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7322DC" w:rsidRPr="0041478D" w14:paraId="0B28A218" w14:textId="77777777" w:rsidTr="004E2DCE">
        <w:tc>
          <w:tcPr>
            <w:tcW w:w="0" w:type="auto"/>
            <w:vAlign w:val="center"/>
            <w:hideMark/>
          </w:tcPr>
          <w:p w14:paraId="1FBCD96A" w14:textId="68EA12E8" w:rsidR="00AB5D89" w:rsidRDefault="00AB5D89"/>
          <w:tbl>
            <w:tblPr>
              <w:tblW w:w="10348" w:type="dxa"/>
              <w:tblCellSpacing w:w="0" w:type="dxa"/>
              <w:tblCellMar>
                <w:left w:w="0" w:type="dxa"/>
                <w:right w:w="0" w:type="dxa"/>
              </w:tblCellMar>
              <w:tblLook w:val="04A0" w:firstRow="1" w:lastRow="0" w:firstColumn="1" w:lastColumn="0" w:noHBand="0" w:noVBand="1"/>
            </w:tblPr>
            <w:tblGrid>
              <w:gridCol w:w="10348"/>
            </w:tblGrid>
            <w:tr w:rsidR="007322DC" w:rsidRPr="0041478D" w14:paraId="717075A9" w14:textId="77777777" w:rsidTr="004E2DCE">
              <w:trPr>
                <w:trHeight w:val="10500"/>
                <w:tblCellSpacing w:w="0" w:type="dxa"/>
              </w:trPr>
              <w:tc>
                <w:tcPr>
                  <w:tcW w:w="10348" w:type="dxa"/>
                  <w:shd w:val="clear" w:color="auto" w:fill="FFFFFF"/>
                  <w:hideMark/>
                </w:tcPr>
                <w:p w14:paraId="4E609B24" w14:textId="37DF33F5" w:rsidR="00727A27" w:rsidRPr="00FA603F" w:rsidRDefault="00DD7743" w:rsidP="00CF4C86">
                  <w:pPr>
                    <w:shd w:val="clear" w:color="auto" w:fill="FFFFFF"/>
                    <w:rPr>
                      <w:rFonts w:asciiTheme="minorHAnsi" w:hAnsiTheme="minorHAnsi" w:cstheme="minorHAnsi"/>
                      <w:sz w:val="18"/>
                      <w:szCs w:val="18"/>
                      <w:lang w:val="nl-NL"/>
                    </w:rPr>
                  </w:pPr>
                  <w:r w:rsidRPr="00FA603F">
                    <w:rPr>
                      <w:rStyle w:val="Strong"/>
                      <w:rFonts w:eastAsia="Calibri"/>
                      <w:sz w:val="18"/>
                      <w:szCs w:val="18"/>
                      <w:lang w:val="de-DE"/>
                    </w:rPr>
                    <w:t>K</w:t>
                  </w:r>
                  <w:r w:rsidR="00AB5D89">
                    <w:rPr>
                      <w:rStyle w:val="Strong"/>
                      <w:rFonts w:eastAsia="Calibri"/>
                      <w:sz w:val="18"/>
                      <w:szCs w:val="18"/>
                      <w:lang w:val="de-DE"/>
                    </w:rPr>
                    <w:t>beim Kauf einder der ausgewählten Fluke Kameras</w:t>
                  </w:r>
                  <w:r w:rsidR="00AB5D89" w:rsidRPr="00AB5D89">
                    <w:rPr>
                      <w:rStyle w:val="Strong"/>
                      <w:rFonts w:eastAsia="Calibri"/>
                      <w:sz w:val="18"/>
                      <w:szCs w:val="18"/>
                      <w:lang w:val="de-DE"/>
                    </w:rPr>
                    <w:t xml:space="preserve"> </w:t>
                  </w:r>
                  <w:r w:rsidR="00AB5D89" w:rsidRPr="00AB5D89">
                    <w:rPr>
                      <w:rStyle w:val="Strong"/>
                      <w:rFonts w:asciiTheme="minorHAnsi" w:hAnsiTheme="minorHAnsi" w:cstheme="minorHAnsi"/>
                      <w:sz w:val="18"/>
                      <w:szCs w:val="18"/>
                      <w:lang w:val="nl-NL"/>
                    </w:rPr>
                    <w:t>(Ti300+, Ti401-PRO, Ti480-PRO, TiX501 o</w:t>
                  </w:r>
                  <w:r w:rsidR="007825E6">
                    <w:rPr>
                      <w:rStyle w:val="Strong"/>
                      <w:rFonts w:asciiTheme="minorHAnsi" w:hAnsiTheme="minorHAnsi" w:cstheme="minorHAnsi"/>
                      <w:sz w:val="18"/>
                      <w:szCs w:val="18"/>
                      <w:lang w:val="nl-NL"/>
                    </w:rPr>
                    <w:t>de</w:t>
                  </w:r>
                  <w:r w:rsidR="00AB5D89" w:rsidRPr="00AB5D89">
                    <w:rPr>
                      <w:rStyle w:val="Strong"/>
                      <w:rFonts w:asciiTheme="minorHAnsi" w:hAnsiTheme="minorHAnsi" w:cstheme="minorHAnsi"/>
                      <w:sz w:val="18"/>
                      <w:szCs w:val="18"/>
                      <w:lang w:val="nl-NL"/>
                    </w:rPr>
                    <w:t>r TiX580)</w:t>
                  </w:r>
                  <w:r w:rsidR="00AB5D89">
                    <w:rPr>
                      <w:rStyle w:val="Strong"/>
                      <w:rFonts w:asciiTheme="minorHAnsi" w:hAnsiTheme="minorHAnsi" w:cstheme="minorHAnsi"/>
                      <w:color w:val="FF0000"/>
                      <w:sz w:val="18"/>
                      <w:szCs w:val="18"/>
                      <w:lang w:val="nl-NL"/>
                    </w:rPr>
                    <w:t xml:space="preserve"> </w:t>
                  </w:r>
                  <w:r w:rsidR="00AB5D89">
                    <w:rPr>
                      <w:rStyle w:val="Strong"/>
                      <w:rFonts w:eastAsia="Calibri"/>
                      <w:sz w:val="18"/>
                      <w:szCs w:val="18"/>
                      <w:lang w:val="de-DE"/>
                    </w:rPr>
                    <w:t>erhalten Sie einkostenloasers Fluke Produkt.</w:t>
                  </w:r>
                </w:p>
                <w:p w14:paraId="7222EBE1" w14:textId="40C00ACD" w:rsidR="00727A27" w:rsidRPr="00FA603F" w:rsidRDefault="00727A27" w:rsidP="00CF4C86">
                  <w:pPr>
                    <w:shd w:val="clear" w:color="auto" w:fill="FFFFFF"/>
                    <w:rPr>
                      <w:rFonts w:asciiTheme="minorHAnsi" w:hAnsiTheme="minorHAnsi" w:cstheme="minorHAnsi"/>
                      <w:sz w:val="18"/>
                      <w:szCs w:val="18"/>
                      <w:lang w:val="nl-NL"/>
                    </w:rPr>
                  </w:pPr>
                </w:p>
                <w:p w14:paraId="2A1BE1B7" w14:textId="67A09F50" w:rsidR="00727A27" w:rsidRPr="00FA603F" w:rsidRDefault="00DD7743" w:rsidP="00727A27">
                  <w:pPr>
                    <w:shd w:val="clear" w:color="auto" w:fill="FFFFFF"/>
                    <w:rPr>
                      <w:rFonts w:asciiTheme="minorHAnsi" w:hAnsiTheme="minorHAnsi" w:cstheme="minorHAnsi"/>
                      <w:sz w:val="18"/>
                      <w:szCs w:val="18"/>
                      <w:lang w:val="nl-NL"/>
                    </w:rPr>
                  </w:pPr>
                  <w:r w:rsidRPr="00FA603F">
                    <w:rPr>
                      <w:rFonts w:eastAsia="Calibri"/>
                      <w:sz w:val="18"/>
                      <w:szCs w:val="18"/>
                      <w:lang w:val="de-DE"/>
                    </w:rPr>
                    <w:t>FLK-LENS/TELE2, 4335350; FLK-LENS/WIDE2, 4335361; FLUKE-279FC I/B, 4989200; FLK-PTI120 9H, 5302512</w:t>
                  </w:r>
                </w:p>
                <w:p w14:paraId="53E69974" w14:textId="77777777" w:rsidR="00AB5D89" w:rsidRDefault="00DD7743" w:rsidP="00AB5D89">
                  <w:pPr>
                    <w:pStyle w:val="ListParagraph"/>
                    <w:shd w:val="clear" w:color="auto" w:fill="FFFFFF"/>
                    <w:ind w:left="142"/>
                    <w:rPr>
                      <w:rFonts w:eastAsia="Calibri"/>
                      <w:sz w:val="18"/>
                      <w:szCs w:val="18"/>
                      <w:lang w:val="de-DE"/>
                    </w:rPr>
                  </w:pPr>
                  <w:r w:rsidRPr="00FA603F">
                    <w:rPr>
                      <w:rFonts w:eastAsia="Calibri"/>
                      <w:sz w:val="18"/>
                      <w:szCs w:val="18"/>
                      <w:lang w:val="de-DE"/>
                    </w:rPr>
                    <w:br/>
                  </w:r>
                  <w:r w:rsidRPr="00FA603F">
                    <w:rPr>
                      <w:rFonts w:eastAsia="Calibri"/>
                      <w:sz w:val="18"/>
                      <w:szCs w:val="18"/>
                      <w:lang w:val="de-DE"/>
                    </w:rPr>
                    <w:br/>
                    <w:t>So erhalten Sie Ihr KOSTENLOSES Geschenk von Fluke:</w:t>
                  </w:r>
                  <w:r w:rsidRPr="00FA603F">
                    <w:rPr>
                      <w:rFonts w:eastAsia="Calibri"/>
                      <w:sz w:val="18"/>
                      <w:szCs w:val="18"/>
                      <w:lang w:val="de-DE"/>
                    </w:rPr>
                    <w:br/>
                  </w:r>
                </w:p>
                <w:p w14:paraId="29F0B6CC" w14:textId="0CEA5362" w:rsidR="00AB5D89" w:rsidRPr="00AB5D89" w:rsidRDefault="00DD7743" w:rsidP="00AB5D89">
                  <w:pPr>
                    <w:pStyle w:val="ListParagraph"/>
                    <w:shd w:val="clear" w:color="auto" w:fill="FFFFFF"/>
                    <w:ind w:left="142"/>
                    <w:rPr>
                      <w:rStyle w:val="Strong"/>
                      <w:rFonts w:asciiTheme="minorHAnsi" w:hAnsiTheme="minorHAnsi" w:cstheme="minorHAnsi"/>
                      <w:b w:val="0"/>
                      <w:bCs w:val="0"/>
                      <w:sz w:val="18"/>
                      <w:szCs w:val="18"/>
                    </w:rPr>
                  </w:pPr>
                  <w:r w:rsidRPr="00FA603F">
                    <w:rPr>
                      <w:rFonts w:eastAsia="Calibri"/>
                      <w:sz w:val="18"/>
                      <w:szCs w:val="18"/>
                      <w:lang w:val="de-DE"/>
                    </w:rPr>
                    <w:t>• Kaufen Sie zwischen dem 1. </w:t>
                  </w:r>
                  <w:r w:rsidR="00AB5D89">
                    <w:rPr>
                      <w:rFonts w:eastAsia="Calibri"/>
                      <w:sz w:val="18"/>
                      <w:szCs w:val="18"/>
                      <w:lang w:val="de-DE"/>
                    </w:rPr>
                    <w:t>September</w:t>
                  </w:r>
                  <w:r w:rsidRPr="00FA603F">
                    <w:rPr>
                      <w:rFonts w:eastAsia="Calibri"/>
                      <w:sz w:val="18"/>
                      <w:szCs w:val="18"/>
                      <w:lang w:val="de-DE"/>
                    </w:rPr>
                    <w:t xml:space="preserve"> 2023 und dem </w:t>
                  </w:r>
                  <w:r w:rsidR="00AB5D89">
                    <w:rPr>
                      <w:rFonts w:eastAsia="Calibri"/>
                      <w:sz w:val="18"/>
                      <w:szCs w:val="18"/>
                      <w:lang w:val="de-DE"/>
                    </w:rPr>
                    <w:t>15</w:t>
                  </w:r>
                  <w:r w:rsidRPr="00FA603F">
                    <w:rPr>
                      <w:rFonts w:eastAsia="Calibri"/>
                      <w:sz w:val="18"/>
                      <w:szCs w:val="18"/>
                      <w:lang w:val="de-DE"/>
                    </w:rPr>
                    <w:t>. </w:t>
                  </w:r>
                  <w:r w:rsidR="00AB5D89">
                    <w:rPr>
                      <w:rFonts w:eastAsia="Calibri"/>
                      <w:sz w:val="18"/>
                      <w:szCs w:val="18"/>
                      <w:lang w:val="de-DE"/>
                    </w:rPr>
                    <w:t>December</w:t>
                  </w:r>
                  <w:r w:rsidRPr="00FA603F">
                    <w:rPr>
                      <w:rFonts w:eastAsia="Calibri"/>
                      <w:sz w:val="18"/>
                      <w:szCs w:val="18"/>
                      <w:lang w:val="de-DE"/>
                    </w:rPr>
                    <w:t xml:space="preserve"> 2023 eine in der Aktion enthaltene Fluke Wärmebildkamera, </w:t>
                  </w:r>
                  <w:r w:rsidR="00AB5D89" w:rsidRPr="00AB5D89">
                    <w:rPr>
                      <w:rStyle w:val="Strong"/>
                      <w:rFonts w:asciiTheme="minorHAnsi" w:hAnsiTheme="minorHAnsi" w:cstheme="minorHAnsi"/>
                      <w:b w:val="0"/>
                      <w:bCs w:val="0"/>
                      <w:sz w:val="18"/>
                      <w:szCs w:val="18"/>
                    </w:rPr>
                    <w:t xml:space="preserve">Ti300+, Ti401-PRO, Ti480-PRO, TiX501 </w:t>
                  </w:r>
                  <w:proofErr w:type="spellStart"/>
                  <w:r w:rsidR="00AB5D89" w:rsidRPr="00AB5D89">
                    <w:rPr>
                      <w:rStyle w:val="Strong"/>
                      <w:rFonts w:asciiTheme="minorHAnsi" w:hAnsiTheme="minorHAnsi" w:cstheme="minorHAnsi"/>
                      <w:b w:val="0"/>
                      <w:bCs w:val="0"/>
                      <w:sz w:val="18"/>
                      <w:szCs w:val="18"/>
                    </w:rPr>
                    <w:t>o</w:t>
                  </w:r>
                  <w:r w:rsidR="007825E6">
                    <w:rPr>
                      <w:rStyle w:val="Strong"/>
                      <w:rFonts w:asciiTheme="minorHAnsi" w:hAnsiTheme="minorHAnsi" w:cstheme="minorHAnsi"/>
                      <w:b w:val="0"/>
                      <w:bCs w:val="0"/>
                      <w:sz w:val="18"/>
                      <w:szCs w:val="18"/>
                    </w:rPr>
                    <w:t>de</w:t>
                  </w:r>
                  <w:r w:rsidR="00AB5D89" w:rsidRPr="00AB5D89">
                    <w:rPr>
                      <w:rStyle w:val="Strong"/>
                      <w:rFonts w:asciiTheme="minorHAnsi" w:hAnsiTheme="minorHAnsi" w:cstheme="minorHAnsi"/>
                      <w:b w:val="0"/>
                      <w:bCs w:val="0"/>
                      <w:sz w:val="18"/>
                      <w:szCs w:val="18"/>
                    </w:rPr>
                    <w:t>r</w:t>
                  </w:r>
                  <w:proofErr w:type="spellEnd"/>
                  <w:r w:rsidR="00AB5D89" w:rsidRPr="00AB5D89">
                    <w:rPr>
                      <w:rStyle w:val="Strong"/>
                      <w:rFonts w:asciiTheme="minorHAnsi" w:hAnsiTheme="minorHAnsi" w:cstheme="minorHAnsi"/>
                      <w:b w:val="0"/>
                      <w:bCs w:val="0"/>
                      <w:sz w:val="18"/>
                      <w:szCs w:val="18"/>
                    </w:rPr>
                    <w:t xml:space="preserve"> TiX580</w:t>
                  </w:r>
                  <w:r w:rsidR="00B7217E">
                    <w:rPr>
                      <w:rStyle w:val="Strong"/>
                      <w:rFonts w:asciiTheme="minorHAnsi" w:hAnsiTheme="minorHAnsi" w:cstheme="minorHAnsi"/>
                      <w:b w:val="0"/>
                      <w:bCs w:val="0"/>
                      <w:sz w:val="18"/>
                      <w:szCs w:val="18"/>
                    </w:rPr>
                    <w:t>.</w:t>
                  </w:r>
                </w:p>
                <w:p w14:paraId="4CB3F4E7" w14:textId="2BF32575" w:rsidR="00CF4C86" w:rsidRPr="00FA603F" w:rsidRDefault="00DD7743" w:rsidP="00CF4C86">
                  <w:pPr>
                    <w:pStyle w:val="ListParagraph"/>
                    <w:numPr>
                      <w:ilvl w:val="0"/>
                      <w:numId w:val="2"/>
                    </w:numPr>
                    <w:shd w:val="clear" w:color="auto" w:fill="FFFFFF"/>
                    <w:ind w:left="142" w:hanging="142"/>
                    <w:rPr>
                      <w:rFonts w:asciiTheme="minorHAnsi" w:hAnsiTheme="minorHAnsi" w:cstheme="minorHAnsi"/>
                      <w:color w:val="FF0000"/>
                      <w:sz w:val="18"/>
                      <w:szCs w:val="18"/>
                      <w:lang w:val="nl-NL"/>
                    </w:rPr>
                  </w:pPr>
                  <w:r w:rsidRPr="00AB5D89">
                    <w:rPr>
                      <w:rFonts w:eastAsia="Calibri"/>
                      <w:sz w:val="18"/>
                      <w:szCs w:val="18"/>
                      <w:lang w:val="de-DE"/>
                    </w:rPr>
                    <w:t>Endkunden mit Wohnsitz in der Europäische</w:t>
                  </w:r>
                  <w:r w:rsidRPr="00FA603F">
                    <w:rPr>
                      <w:rFonts w:eastAsia="Calibri"/>
                      <w:sz w:val="18"/>
                      <w:szCs w:val="18"/>
                      <w:lang w:val="de-DE"/>
                    </w:rPr>
                    <w:t>n Union, dem Vereinigten Königreich, der Schweiz, Norwegen, Schweden, Finnland, Albanien, Bosnien-Herzegowina, Island, Mazedonien und Serbien können an dieser Aktion teilnehmen. Die Einkäufe müssen bei einem autorisierten Fluke Vertriebspartner im Land getätigt werden, in dem der Wohnsitz des Kunden liegt.</w:t>
                  </w:r>
                  <w:r>
                    <w:rPr>
                      <w:rFonts w:eastAsia="Calibri"/>
                      <w:color w:val="FF0000"/>
                      <w:sz w:val="18"/>
                      <w:szCs w:val="18"/>
                      <w:lang w:val="de-DE"/>
                    </w:rPr>
                    <w:t xml:space="preserve"> </w:t>
                  </w:r>
                </w:p>
                <w:p w14:paraId="5333EF3B" w14:textId="7DA69647" w:rsidR="007137DD" w:rsidRPr="00FA603F" w:rsidRDefault="00DD7743" w:rsidP="007137DD">
                  <w:pPr>
                    <w:shd w:val="clear" w:color="auto" w:fill="FFFFFF"/>
                    <w:rPr>
                      <w:rFonts w:asciiTheme="minorHAnsi" w:hAnsiTheme="minorHAnsi" w:cstheme="minorHAnsi"/>
                      <w:sz w:val="18"/>
                      <w:szCs w:val="18"/>
                      <w:lang w:val="nl-NL"/>
                    </w:rPr>
                  </w:pPr>
                  <w:r>
                    <w:rPr>
                      <w:rFonts w:eastAsia="Calibri"/>
                      <w:sz w:val="18"/>
                      <w:szCs w:val="18"/>
                      <w:lang w:val="de-DE"/>
                    </w:rPr>
                    <w:t>• Ein Kaufnachweis in Form einer Einzelquittung oder -rechnung ist erforderlich. Lieferscheine, Bestellaufträge oder Bestellbetätigungen werden nicht als Kaufnachweis anerkannt.</w:t>
                  </w:r>
                  <w:r>
                    <w:rPr>
                      <w:rFonts w:eastAsia="Calibri"/>
                      <w:sz w:val="18"/>
                      <w:szCs w:val="18"/>
                      <w:lang w:val="de-DE"/>
                    </w:rPr>
                    <w:br/>
                    <w:t>• Andere Produkte als diejenigen, für die diese Aktion gilt, sind von dieser Aktion AUSGESCHLOSSEN.</w:t>
                  </w:r>
                  <w:r>
                    <w:rPr>
                      <w:rFonts w:eastAsia="Calibri"/>
                      <w:sz w:val="18"/>
                      <w:szCs w:val="18"/>
                      <w:lang w:val="de-DE"/>
                    </w:rPr>
                    <w:br/>
                    <w:t>• Bei einem online erfolgten Einkauf ist ein Auslieferungsnachweis erforderlich, aus dem der Spediteur, das Auslieferungsdatum und die Nummer der elektronischen Sendungsverfolgung hervorgehen.</w:t>
                  </w:r>
                  <w:r>
                    <w:rPr>
                      <w:rFonts w:eastAsia="Calibri"/>
                      <w:sz w:val="18"/>
                      <w:szCs w:val="18"/>
                      <w:lang w:val="de-DE"/>
                    </w:rPr>
                    <w:br/>
                    <w:t xml:space="preserve">Lösen Sie das Fluke Gratisgeschenk online ein! Besuchen Sie </w:t>
                  </w:r>
                  <w:r w:rsidR="00B43116">
                    <w:rPr>
                      <w:rFonts w:eastAsia="Calibri"/>
                      <w:sz w:val="18"/>
                      <w:szCs w:val="18"/>
                      <w:lang w:val="de-DE"/>
                    </w:rPr>
                    <w:fldChar w:fldCharType="begin"/>
                  </w:r>
                  <w:r w:rsidR="00B43116">
                    <w:rPr>
                      <w:rFonts w:eastAsia="Calibri"/>
                      <w:sz w:val="18"/>
                      <w:szCs w:val="18"/>
                      <w:lang w:val="de-DE"/>
                    </w:rPr>
                    <w:instrText>HYPERLINK "http://</w:instrText>
                  </w:r>
                  <w:r w:rsidR="00B43116" w:rsidRPr="00B43116">
                    <w:rPr>
                      <w:rFonts w:eastAsia="Calibri"/>
                      <w:sz w:val="18"/>
                      <w:szCs w:val="18"/>
                      <w:lang w:val="de-DE"/>
                    </w:rPr>
                    <w:instrText>www.fluke.de/freefluke-claim</w:instrText>
                  </w:r>
                  <w:r w:rsidR="00B43116">
                    <w:rPr>
                      <w:rFonts w:eastAsia="Calibri"/>
                      <w:sz w:val="18"/>
                      <w:szCs w:val="18"/>
                      <w:lang w:val="de-DE"/>
                    </w:rPr>
                    <w:instrText>"</w:instrText>
                  </w:r>
                  <w:r w:rsidR="00B43116">
                    <w:rPr>
                      <w:rFonts w:eastAsia="Calibri"/>
                      <w:sz w:val="18"/>
                      <w:szCs w:val="18"/>
                      <w:lang w:val="de-DE"/>
                    </w:rPr>
                    <w:fldChar w:fldCharType="separate"/>
                  </w:r>
                  <w:r w:rsidR="00B43116" w:rsidRPr="00191F1E">
                    <w:rPr>
                      <w:rStyle w:val="Hyperlink"/>
                      <w:rFonts w:eastAsia="Calibri"/>
                      <w:sz w:val="18"/>
                      <w:szCs w:val="18"/>
                      <w:lang w:val="de-DE"/>
                    </w:rPr>
                    <w:t>www.fluke.de/freefluke-claim</w:t>
                  </w:r>
                  <w:r w:rsidR="00B43116">
                    <w:rPr>
                      <w:rFonts w:eastAsia="Calibri"/>
                      <w:sz w:val="18"/>
                      <w:szCs w:val="18"/>
                      <w:lang w:val="de-DE"/>
                    </w:rPr>
                    <w:fldChar w:fldCharType="end"/>
                  </w:r>
                  <w:r w:rsidR="00FA603F">
                    <w:rPr>
                      <w:rFonts w:eastAsia="Calibri"/>
                      <w:color w:val="FF0000"/>
                      <w:sz w:val="18"/>
                      <w:szCs w:val="18"/>
                      <w:lang w:val="de-DE"/>
                    </w:rPr>
                    <w:t xml:space="preserve"> </w:t>
                  </w:r>
                  <w:r>
                    <w:rPr>
                      <w:rFonts w:eastAsia="Calibri"/>
                      <w:sz w:val="18"/>
                      <w:szCs w:val="18"/>
                      <w:lang w:val="de-DE"/>
                    </w:rPr>
                    <w:br/>
                    <w:t>Erhalten und genießen Sie Ihr neues Fluke Geschenk GRATIS!</w:t>
                  </w:r>
                  <w:r>
                    <w:rPr>
                      <w:rFonts w:eastAsia="Calibri"/>
                      <w:sz w:val="18"/>
                      <w:szCs w:val="18"/>
                      <w:lang w:val="de-DE"/>
                    </w:rPr>
                    <w:br/>
                    <w:t xml:space="preserve">Es gelten weitere Teilnahmebedingungen. Durch die Teilnahme an dieser Aktion erklären Sie sich mit den Teilnahmebedingungen einverstanden. Die Geschäftsbedingungen finden Sie unter </w:t>
                  </w:r>
                  <w:r w:rsidR="00E80E2E">
                    <w:rPr>
                      <w:rFonts w:eastAsia="Calibri"/>
                      <w:sz w:val="18"/>
                      <w:szCs w:val="18"/>
                      <w:lang w:val="de-DE"/>
                    </w:rPr>
                    <w:fldChar w:fldCharType="begin"/>
                  </w:r>
                  <w:r w:rsidR="00E80E2E">
                    <w:rPr>
                      <w:rFonts w:eastAsia="Calibri"/>
                      <w:sz w:val="18"/>
                      <w:szCs w:val="18"/>
                      <w:lang w:val="de-DE"/>
                    </w:rPr>
                    <w:instrText>HYPERLINK "http://</w:instrText>
                  </w:r>
                  <w:r w:rsidR="00E80E2E" w:rsidRPr="00E80E2E">
                    <w:rPr>
                      <w:rFonts w:eastAsia="Calibri"/>
                      <w:sz w:val="18"/>
                      <w:szCs w:val="18"/>
                      <w:lang w:val="de-DE"/>
                    </w:rPr>
                    <w:instrText>www.fluke.de/freefluke</w:instrText>
                  </w:r>
                  <w:r w:rsidR="00E80E2E">
                    <w:rPr>
                      <w:rFonts w:eastAsia="Calibri"/>
                      <w:sz w:val="18"/>
                      <w:szCs w:val="18"/>
                      <w:lang w:val="de-DE"/>
                    </w:rPr>
                    <w:instrText>"</w:instrText>
                  </w:r>
                  <w:r w:rsidR="00E80E2E">
                    <w:rPr>
                      <w:rFonts w:eastAsia="Calibri"/>
                      <w:sz w:val="18"/>
                      <w:szCs w:val="18"/>
                      <w:lang w:val="de-DE"/>
                    </w:rPr>
                    <w:fldChar w:fldCharType="separate"/>
                  </w:r>
                  <w:r w:rsidR="00E80E2E" w:rsidRPr="00191F1E">
                    <w:rPr>
                      <w:rStyle w:val="Hyperlink"/>
                      <w:rFonts w:eastAsia="Calibri"/>
                      <w:sz w:val="18"/>
                      <w:szCs w:val="18"/>
                      <w:lang w:val="de-DE"/>
                    </w:rPr>
                    <w:t>www.fluke.de/freefluke</w:t>
                  </w:r>
                  <w:r w:rsidR="00E80E2E">
                    <w:rPr>
                      <w:rFonts w:eastAsia="Calibri"/>
                      <w:sz w:val="18"/>
                      <w:szCs w:val="18"/>
                      <w:lang w:val="de-DE"/>
                    </w:rPr>
                    <w:fldChar w:fldCharType="end"/>
                  </w:r>
                  <w:r>
                    <w:rPr>
                      <w:rFonts w:eastAsia="Calibri"/>
                      <w:color w:val="000000"/>
                      <w:sz w:val="18"/>
                      <w:szCs w:val="18"/>
                      <w:lang w:val="de-DE"/>
                    </w:rPr>
                    <w:br/>
                  </w:r>
                  <w:r>
                    <w:rPr>
                      <w:rFonts w:eastAsia="Calibri"/>
                      <w:color w:val="000000"/>
                      <w:sz w:val="18"/>
                      <w:szCs w:val="18"/>
                      <w:lang w:val="de-DE"/>
                    </w:rPr>
                    <w:br/>
                    <w:t>Allgemeine Geschäftsbedingungen</w:t>
                  </w:r>
                  <w:r>
                    <w:rPr>
                      <w:rFonts w:eastAsia="Calibri"/>
                      <w:color w:val="000000"/>
                      <w:sz w:val="18"/>
                      <w:szCs w:val="18"/>
                      <w:lang w:val="de-DE"/>
                    </w:rPr>
                    <w:br/>
                  </w:r>
                  <w:r>
                    <w:rPr>
                      <w:rFonts w:eastAsia="Calibri"/>
                      <w:color w:val="000000"/>
                      <w:sz w:val="18"/>
                      <w:szCs w:val="18"/>
                      <w:lang w:val="de-DE"/>
                    </w:rPr>
                    <w:br/>
                    <w:t>1. Beschreibung der Aktion:</w:t>
                  </w:r>
                  <w:r>
                    <w:rPr>
                      <w:rFonts w:eastAsia="Calibri"/>
                      <w:color w:val="000000"/>
                      <w:sz w:val="18"/>
                      <w:szCs w:val="18"/>
                      <w:lang w:val="de-DE"/>
                    </w:rPr>
                    <w:br/>
                  </w:r>
                  <w:r>
                    <w:rPr>
                      <w:rFonts w:eastAsia="Calibri"/>
                      <w:color w:val="000000"/>
                      <w:sz w:val="18"/>
                      <w:szCs w:val="18"/>
                      <w:lang w:val="de-DE"/>
                    </w:rPr>
                    <w:br/>
                    <w:t>Im Rahmen dieser Aktion sind teilnahmeberechtigte Endkunden, die alle in den vorliegenden Teilnahmebedingungen der Aktion festgelegten Voraussetzungen erfüllen, während des Aktionszeitraums (Definition des Zeitraums siehe Abschnitt 3 unten) zum Erhalt eines gratis Fluke Produkts berechtigt. Siehe hierzu die folgende Beschreibung. Im Rahmen dieser Aktion sind teilnahmeberechtigte Endkunden von Fluke Europe B.V. oder deren angeschlossenen juristischen Körperschaften („Sponsor“), die in allen Fällen unter dem Markennamen Fluke handeln, zum Erhalt eines Fluke Produkts ihrer Wahl berechtigt, wobei folgende Produkte zur Auswahl stehen:</w:t>
                  </w:r>
                  <w:r w:rsidRPr="00FA603F">
                    <w:rPr>
                      <w:rFonts w:eastAsia="Calibri"/>
                      <w:sz w:val="18"/>
                      <w:szCs w:val="18"/>
                      <w:lang w:val="de-DE"/>
                    </w:rPr>
                    <w:t xml:space="preserve"> FLK-LENS/TELE2, 4335350; FLK-LENS/WIDE2, 4335361; FLUKE-279FC I/B, 4989200; FLK-PTI120 9H, 5302512</w:t>
                  </w:r>
                </w:p>
                <w:p w14:paraId="45529EAA" w14:textId="1B2A3012" w:rsidR="007E6FA3" w:rsidRPr="00FA603F" w:rsidRDefault="00DD7743" w:rsidP="00CF4C86">
                  <w:pPr>
                    <w:shd w:val="clear" w:color="auto" w:fill="FFFFFF"/>
                    <w:rPr>
                      <w:rFonts w:asciiTheme="minorHAnsi" w:hAnsiTheme="minorHAnsi" w:cstheme="minorHAnsi"/>
                      <w:color w:val="000000"/>
                      <w:sz w:val="18"/>
                      <w:szCs w:val="18"/>
                      <w:lang w:val="nl-NL"/>
                    </w:rPr>
                  </w:pPr>
                  <w:r w:rsidRPr="00FA603F">
                    <w:rPr>
                      <w:rFonts w:eastAsia="Calibri"/>
                      <w:sz w:val="18"/>
                      <w:szCs w:val="18"/>
                      <w:lang w:val="de-DE"/>
                    </w:rPr>
                    <w:t>(„Geschenk“) nach dem Kauf von in der Aktion enthaltenen Fluke Produkten wie unten aufgeführt:</w:t>
                  </w:r>
                  <w:r w:rsidRPr="00FA603F">
                    <w:rPr>
                      <w:rFonts w:eastAsia="Calibri"/>
                      <w:sz w:val="18"/>
                      <w:szCs w:val="18"/>
                      <w:lang w:val="de-DE"/>
                    </w:rPr>
                    <w:br/>
                  </w:r>
                  <w:r>
                    <w:rPr>
                      <w:rFonts w:eastAsia="Calibri"/>
                      <w:color w:val="000000"/>
                      <w:sz w:val="18"/>
                      <w:szCs w:val="18"/>
                      <w:lang w:val="de-DE"/>
                    </w:rPr>
                    <w:br/>
                    <w:t>Unter dem Begriff „Fluke Produkte“ sind die nachstehend aufgeführten Fluke Produkte zu verstehen:</w:t>
                  </w:r>
                  <w:r>
                    <w:rPr>
                      <w:rFonts w:eastAsia="Calibri"/>
                      <w:color w:val="000000"/>
                      <w:sz w:val="18"/>
                      <w:szCs w:val="18"/>
                      <w:lang w:val="de-DE"/>
                    </w:rPr>
                    <w:br/>
                  </w:r>
                  <w:r>
                    <w:rPr>
                      <w:rFonts w:eastAsia="Calibri"/>
                      <w:color w:val="000000"/>
                      <w:sz w:val="18"/>
                      <w:szCs w:val="18"/>
                      <w:lang w:val="de-DE"/>
                    </w:rPr>
                    <w:br/>
                    <w:t>Modellbeschreibung Produktnummer</w:t>
                  </w:r>
                  <w:r>
                    <w:rPr>
                      <w:rFonts w:eastAsia="Calibri"/>
                      <w:color w:val="000000"/>
                      <w:sz w:val="18"/>
                      <w:szCs w:val="18"/>
                      <w:lang w:val="de-DE"/>
                    </w:rPr>
                    <w:br/>
                  </w:r>
                </w:p>
                <w:p w14:paraId="7EBBD428" w14:textId="69F3762F" w:rsidR="00AB5D89" w:rsidRPr="0041478D" w:rsidRDefault="00AB5D89" w:rsidP="00AB5D89">
                  <w:pPr>
                    <w:rPr>
                      <w:sz w:val="18"/>
                      <w:szCs w:val="18"/>
                      <w:lang w:val="nl-NL"/>
                    </w:rPr>
                  </w:pPr>
                  <w:r w:rsidRPr="0041478D">
                    <w:rPr>
                      <w:sz w:val="18"/>
                      <w:szCs w:val="18"/>
                      <w:lang w:val="nl-NL"/>
                    </w:rPr>
                    <w:t xml:space="preserve">Fluke </w:t>
                  </w:r>
                  <w:r w:rsidR="0041478D" w:rsidRPr="0041478D">
                    <w:rPr>
                      <w:sz w:val="18"/>
                      <w:szCs w:val="18"/>
                      <w:lang w:val="nl-NL"/>
                    </w:rPr>
                    <w:t>Wärmebildkamera</w:t>
                  </w:r>
                  <w:r w:rsidRPr="0041478D">
                    <w:rPr>
                      <w:sz w:val="18"/>
                      <w:szCs w:val="18"/>
                      <w:lang w:val="nl-NL"/>
                    </w:rPr>
                    <w:t xml:space="preserve"> Ti300+ 60Hz (5127961)</w:t>
                  </w:r>
                </w:p>
                <w:p w14:paraId="06C6EC2F" w14:textId="62075754" w:rsidR="00AB5D89" w:rsidRPr="0041478D" w:rsidRDefault="00AB5D89" w:rsidP="00AB5D89">
                  <w:pPr>
                    <w:rPr>
                      <w:sz w:val="18"/>
                      <w:szCs w:val="18"/>
                      <w:lang w:val="nl-NL"/>
                    </w:rPr>
                  </w:pPr>
                  <w:r w:rsidRPr="0041478D">
                    <w:rPr>
                      <w:sz w:val="18"/>
                      <w:szCs w:val="18"/>
                      <w:lang w:val="nl-NL"/>
                    </w:rPr>
                    <w:t xml:space="preserve">Fluke </w:t>
                  </w:r>
                  <w:r w:rsidR="0041478D" w:rsidRPr="0041478D">
                    <w:rPr>
                      <w:sz w:val="18"/>
                      <w:szCs w:val="18"/>
                      <w:lang w:val="nl-NL"/>
                    </w:rPr>
                    <w:t>Wärmebildkamera</w:t>
                  </w:r>
                  <w:r w:rsidRPr="0041478D">
                    <w:rPr>
                      <w:sz w:val="18"/>
                      <w:szCs w:val="18"/>
                      <w:lang w:val="nl-NL"/>
                    </w:rPr>
                    <w:t xml:space="preserve"> Ti300+ 9Hz (5127977)</w:t>
                  </w:r>
                </w:p>
                <w:p w14:paraId="185F7F0C" w14:textId="61082AB1" w:rsidR="00AB5D89" w:rsidRPr="00AB5D89" w:rsidRDefault="00AB5D89" w:rsidP="00AB5D89">
                  <w:pPr>
                    <w:rPr>
                      <w:sz w:val="18"/>
                      <w:szCs w:val="18"/>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Ti401-PRO 60Hz (5085041)</w:t>
                  </w:r>
                </w:p>
                <w:p w14:paraId="2299BD23" w14:textId="57A8B5FA" w:rsidR="00AB5D89" w:rsidRPr="00AB5D89" w:rsidRDefault="00AB5D89" w:rsidP="00AB5D89">
                  <w:pPr>
                    <w:rPr>
                      <w:sz w:val="18"/>
                      <w:szCs w:val="18"/>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Ti401-PRO 9Hz (5085052)</w:t>
                  </w:r>
                </w:p>
                <w:p w14:paraId="7EF9B004" w14:textId="08408B35" w:rsidR="00AB5D89" w:rsidRPr="00AB5D89" w:rsidRDefault="00AB5D89" w:rsidP="00AB5D89">
                  <w:pPr>
                    <w:rPr>
                      <w:sz w:val="18"/>
                      <w:szCs w:val="18"/>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Ti480-PRO 60Hz (4947326)</w:t>
                  </w:r>
                </w:p>
                <w:p w14:paraId="4BE29485" w14:textId="5A24CCF7" w:rsidR="00AB5D89" w:rsidRPr="00AB5D89" w:rsidRDefault="00AB5D89" w:rsidP="00AB5D89">
                  <w:pPr>
                    <w:rPr>
                      <w:sz w:val="18"/>
                      <w:szCs w:val="18"/>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Ti480-PRO 9Hz (4947332)</w:t>
                  </w:r>
                </w:p>
                <w:p w14:paraId="4E6890F3" w14:textId="1A2039FE" w:rsidR="00AB5D89" w:rsidRPr="00AB5D89" w:rsidRDefault="00AB5D89" w:rsidP="00AB5D89">
                  <w:pPr>
                    <w:rPr>
                      <w:sz w:val="18"/>
                      <w:szCs w:val="18"/>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TiX501 60Hz (5085119)</w:t>
                  </w:r>
                </w:p>
                <w:p w14:paraId="1C8DA3EE" w14:textId="78A3D333" w:rsidR="00AB5D89" w:rsidRPr="00AB5D89" w:rsidRDefault="00AB5D89" w:rsidP="00AB5D89">
                  <w:pPr>
                    <w:rPr>
                      <w:sz w:val="18"/>
                      <w:szCs w:val="18"/>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TiX501 9Hz (5085128)</w:t>
                  </w:r>
                </w:p>
                <w:p w14:paraId="00D69949" w14:textId="5BE383BE" w:rsidR="00AB5D89" w:rsidRPr="00AB5D89" w:rsidRDefault="00AB5D89" w:rsidP="00AB5D89">
                  <w:pPr>
                    <w:rPr>
                      <w:sz w:val="18"/>
                      <w:szCs w:val="18"/>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TiX580 60Hz (4842073)</w:t>
                  </w:r>
                </w:p>
                <w:p w14:paraId="43C3455C" w14:textId="43AD487A" w:rsidR="00AB5D89" w:rsidRPr="00A37058" w:rsidRDefault="00AB5D89" w:rsidP="00AB5D89">
                  <w:pPr>
                    <w:rPr>
                      <w:color w:val="FF0000"/>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TiX580 9Hz (4841945)</w:t>
                  </w:r>
                </w:p>
                <w:p w14:paraId="7F409525" w14:textId="046BE26F" w:rsidR="004E2DCE" w:rsidRPr="00FA603F" w:rsidRDefault="00DD7743" w:rsidP="00CF4C86">
                  <w:pPr>
                    <w:shd w:val="clear" w:color="auto" w:fill="FFFFFF"/>
                    <w:rPr>
                      <w:rFonts w:asciiTheme="minorHAnsi" w:hAnsiTheme="minorHAnsi" w:cstheme="minorHAnsi"/>
                      <w:color w:val="000000"/>
                      <w:sz w:val="18"/>
                      <w:szCs w:val="18"/>
                      <w:lang w:val="nl-NL"/>
                    </w:rPr>
                  </w:pPr>
                  <w:r w:rsidRPr="00FA603F">
                    <w:rPr>
                      <w:rFonts w:eastAsia="Calibri"/>
                      <w:sz w:val="18"/>
                      <w:szCs w:val="18"/>
                      <w:lang w:val="de-DE"/>
                    </w:rPr>
                    <w:br/>
                    <w:t>Hiervon ausgeschlossen sind alle anderen Fluke Produkte, einschließlich, aber nicht beschränkt auf, Fluke Industrial Produkte (IG), die oben nicht aufgeführt sind, und Produkte von Fluke Calibration, Fluke Networks, Fluke Biomedical, Beha-Amprobe, Pomona, Comark, eMaint-Software und Pacific Laser Systems.</w:t>
                  </w:r>
                  <w:r w:rsidRPr="00FA603F">
                    <w:rPr>
                      <w:rFonts w:eastAsia="Calibri"/>
                      <w:sz w:val="18"/>
                      <w:szCs w:val="18"/>
                      <w:lang w:val="de-DE"/>
                    </w:rPr>
                    <w:br/>
                  </w:r>
                  <w:r w:rsidRPr="00FA603F">
                    <w:rPr>
                      <w:rFonts w:eastAsia="Calibri"/>
                      <w:sz w:val="18"/>
                      <w:szCs w:val="18"/>
                      <w:lang w:val="de-DE"/>
                    </w:rPr>
                    <w:br/>
                    <w:t>2. Teilnahmeberechtigung und Aktionszeitraum:</w:t>
                  </w:r>
                  <w:r w:rsidRPr="00FA603F">
                    <w:rPr>
                      <w:rFonts w:eastAsia="Calibri"/>
                      <w:sz w:val="18"/>
                      <w:szCs w:val="18"/>
                      <w:lang w:val="de-DE"/>
                    </w:rPr>
                    <w:br/>
                  </w:r>
                  <w:r w:rsidRPr="00FA603F">
                    <w:rPr>
                      <w:rFonts w:eastAsia="Calibri"/>
                      <w:sz w:val="18"/>
                      <w:szCs w:val="18"/>
                      <w:lang w:val="de-DE"/>
                    </w:rPr>
                    <w:br/>
                    <w:t xml:space="preserve">Um an dieser Aktion teilnehmen zu können, muss ein Kunde als Endkunde in der Europäischen Union, dem Vereinigten Königreich, in der </w:t>
                  </w:r>
                  <w:r w:rsidRPr="00FA603F">
                    <w:rPr>
                      <w:rFonts w:eastAsia="Calibri"/>
                      <w:sz w:val="18"/>
                      <w:szCs w:val="18"/>
                      <w:lang w:val="de-DE"/>
                    </w:rPr>
                    <w:lastRenderedPageBreak/>
                    <w:t>Schweiz, in Norwegen, Schweden, Finnland, Albanien, Bosnien-Herzegowina, Island, Mazedonien oder Serbien ansässig sein. Um an dieser Aktion teilnehmen zu können, muss ein Kunde während des Aktionszeitraums, der am 1. </w:t>
                  </w:r>
                  <w:r w:rsidR="00AB5D89">
                    <w:rPr>
                      <w:rFonts w:eastAsia="Calibri"/>
                      <w:sz w:val="18"/>
                      <w:szCs w:val="18"/>
                      <w:lang w:val="de-DE"/>
                    </w:rPr>
                    <w:t>September</w:t>
                  </w:r>
                  <w:r w:rsidRPr="00FA603F">
                    <w:rPr>
                      <w:rFonts w:eastAsia="Calibri"/>
                      <w:sz w:val="18"/>
                      <w:szCs w:val="18"/>
                      <w:lang w:val="de-DE"/>
                    </w:rPr>
                    <w:t xml:space="preserve"> 2023 um 00:00 Uhr (MEZ) beginnt und am </w:t>
                  </w:r>
                  <w:r w:rsidR="00AB5D89">
                    <w:rPr>
                      <w:rFonts w:eastAsia="Calibri"/>
                      <w:sz w:val="18"/>
                      <w:szCs w:val="18"/>
                      <w:lang w:val="de-DE"/>
                    </w:rPr>
                    <w:t>15</w:t>
                  </w:r>
                  <w:r w:rsidRPr="00FA603F">
                    <w:rPr>
                      <w:rFonts w:eastAsia="Calibri"/>
                      <w:sz w:val="18"/>
                      <w:szCs w:val="18"/>
                      <w:lang w:val="de-DE"/>
                    </w:rPr>
                    <w:t>. </w:t>
                  </w:r>
                  <w:r w:rsidR="00AB5D89">
                    <w:rPr>
                      <w:rFonts w:eastAsia="Calibri"/>
                      <w:sz w:val="18"/>
                      <w:szCs w:val="18"/>
                      <w:lang w:val="de-DE"/>
                    </w:rPr>
                    <w:t>December</w:t>
                  </w:r>
                  <w:r w:rsidRPr="00FA603F">
                    <w:rPr>
                      <w:rFonts w:eastAsia="Calibri"/>
                      <w:sz w:val="18"/>
                      <w:szCs w:val="18"/>
                      <w:lang w:val="de-DE"/>
                    </w:rPr>
                    <w:t> 2023 um 23:59 Uhr (MEZ) endet (der „Aktionszeitraum“), ein Fluke Produkt kaufen.</w:t>
                  </w:r>
                  <w:r>
                    <w:rPr>
                      <w:rFonts w:eastAsia="Calibri"/>
                      <w:color w:val="000000"/>
                      <w:sz w:val="18"/>
                      <w:szCs w:val="18"/>
                      <w:lang w:val="de-DE"/>
                    </w:rPr>
                    <w:br/>
                  </w:r>
                  <w:r>
                    <w:rPr>
                      <w:rFonts w:eastAsia="Calibri"/>
                      <w:color w:val="000000"/>
                      <w:sz w:val="18"/>
                      <w:szCs w:val="18"/>
                      <w:lang w:val="de-DE"/>
                    </w:rPr>
                    <w:br/>
                    <w:t>Auf der Rechnung/Quittung des Kunden muss das Kaufdatum des Fluke Produkts angegeben sein, das innerhalb des Aktionszeitraums liegen muss. Die offizielle Zeitmessung für diese Aktion erfolgt durch einen Computer des Sponsors. Die Aktion gilt nur für Käufe, die innerhalb des Aktionszeitraums vorgenommen werden.</w:t>
                  </w:r>
                  <w:r>
                    <w:rPr>
                      <w:rFonts w:eastAsia="Calibri"/>
                      <w:color w:val="000000"/>
                      <w:sz w:val="18"/>
                      <w:szCs w:val="18"/>
                      <w:lang w:val="de-DE"/>
                    </w:rPr>
                    <w:br/>
                  </w:r>
                  <w:r>
                    <w:rPr>
                      <w:rFonts w:eastAsia="Calibri"/>
                      <w:color w:val="000000"/>
                      <w:sz w:val="18"/>
                      <w:szCs w:val="18"/>
                      <w:lang w:val="de-DE"/>
                    </w:rPr>
                    <w:br/>
                    <w:t>Teilnahmeberechtigten Kunden steht im Rahmen der oben aufgeführten Optionen oder der dem Kunden von Zeit zu Zeit angebotenen Alternative ein (1) Geschenk ihrer Wahl pro Fluke Produkt zu, dessen Preis dem Nettopreis entspricht, den der Kunde für die unter diese Aktion fallenden Fluke Produkte zum Zeitpunkt des Erwerbs der Fluke Produkte während des Aktionszeitraums bezahlt hat (ohne Mehrwertsteuer und sonstige Verkaufssteuern, Versand/Transport und sonstige Aufschläge). Sofern auf Rechnungen außer den Fluke Produkten andere Produkte aufgeführt sind, werden zur Bewertung der Berechtigung zum Erhalt des Geschenks nur die Beträge berücksichtigt, die zu den Fluke Produkten auf diesen Rechnungen gehören.</w:t>
                  </w:r>
                  <w:r>
                    <w:rPr>
                      <w:rFonts w:eastAsia="Calibri"/>
                      <w:color w:val="000000"/>
                      <w:sz w:val="18"/>
                      <w:szCs w:val="18"/>
                      <w:lang w:val="de-DE"/>
                    </w:rPr>
                    <w:br/>
                  </w:r>
                  <w:r>
                    <w:rPr>
                      <w:rFonts w:eastAsia="Calibri"/>
                      <w:color w:val="000000"/>
                      <w:sz w:val="18"/>
                      <w:szCs w:val="18"/>
                      <w:lang w:val="de-DE"/>
                    </w:rPr>
                    <w:br/>
                    <w:t>3. Hinweise zur Teilnahme an der Aktion:</w:t>
                  </w:r>
                  <w:r>
                    <w:rPr>
                      <w:rFonts w:eastAsia="Calibri"/>
                      <w:color w:val="000000"/>
                      <w:sz w:val="18"/>
                      <w:szCs w:val="18"/>
                      <w:lang w:val="de-DE"/>
                    </w:rPr>
                    <w:br/>
                  </w:r>
                  <w:r>
                    <w:rPr>
                      <w:rFonts w:eastAsia="Calibri"/>
                      <w:color w:val="000000"/>
                      <w:sz w:val="18"/>
                      <w:szCs w:val="18"/>
                      <w:lang w:val="de-DE"/>
                    </w:rPr>
                    <w:br/>
                    <w:t>Um das Geschenk erhalten zu können, müssen alle teilnahmeberechtigten Kunden den nachstehend aufgeführten Ablauf einhalten:</w:t>
                  </w:r>
                  <w:r>
                    <w:rPr>
                      <w:rFonts w:eastAsia="Calibri"/>
                      <w:color w:val="000000"/>
                      <w:sz w:val="18"/>
                      <w:szCs w:val="18"/>
                      <w:lang w:val="de-DE"/>
                    </w:rPr>
                    <w:br/>
                  </w:r>
                  <w:r>
                    <w:rPr>
                      <w:rFonts w:eastAsia="Calibri"/>
                      <w:color w:val="000000"/>
                      <w:sz w:val="18"/>
                      <w:szCs w:val="18"/>
                      <w:lang w:val="de-DE"/>
                    </w:rPr>
                    <w:br/>
                    <w:t xml:space="preserve">a. Die Kunden müssen ihren Anspruch über das Online-Registrierungsformular der Aktion unter </w:t>
                  </w:r>
                  <w:hyperlink r:id="rId5" w:history="1">
                    <w:r w:rsidR="00E80E2E" w:rsidRPr="00191F1E">
                      <w:rPr>
                        <w:rStyle w:val="Hyperlink"/>
                        <w:rFonts w:eastAsia="Calibri"/>
                        <w:sz w:val="18"/>
                        <w:szCs w:val="18"/>
                        <w:lang w:val="de-DE"/>
                      </w:rPr>
                      <w:t>www.fluke.de/freefluke</w:t>
                    </w:r>
                  </w:hyperlink>
                  <w:r w:rsidRPr="00FA603F">
                    <w:rPr>
                      <w:rFonts w:eastAsia="Calibri"/>
                      <w:color w:val="0070C0"/>
                      <w:sz w:val="18"/>
                      <w:szCs w:val="18"/>
                      <w:u w:val="single"/>
                      <w:lang w:val="de-DE"/>
                    </w:rPr>
                    <w:t>-claim</w:t>
                  </w:r>
                  <w:r>
                    <w:rPr>
                      <w:rFonts w:eastAsia="Calibri"/>
                      <w:color w:val="FF0000"/>
                      <w:sz w:val="18"/>
                      <w:szCs w:val="18"/>
                      <w:lang w:val="de-DE"/>
                    </w:rPr>
                    <w:t xml:space="preserve"> </w:t>
                  </w:r>
                  <w:r w:rsidRPr="00FA603F">
                    <w:rPr>
                      <w:rFonts w:eastAsia="Calibri"/>
                      <w:sz w:val="18"/>
                      <w:szCs w:val="18"/>
                      <w:lang w:val="de-DE"/>
                    </w:rPr>
                    <w:t>anmelden.</w:t>
                  </w:r>
                  <w:r>
                    <w:rPr>
                      <w:rFonts w:eastAsia="Calibri"/>
                      <w:color w:val="000000"/>
                      <w:sz w:val="18"/>
                      <w:szCs w:val="18"/>
                      <w:lang w:val="de-DE"/>
                    </w:rPr>
                    <w:t xml:space="preserve"> Das Aktionsformular muss vollständig ausgefüllt und zusammen mit einer deutlich lesbaren Kopie der Rechnung eines während des Aktionszeitraums erworbenen Fluke Produkts als Kaufnachweis eingereicht werden. Lieferscheine, Bestellaufträge oder Bestellbetätigungen werden nicht als Kaufnachweis anerkannt. Rechnungen, die außerhalb des Aktionszeitraums ausgestellt wurden, sind ungültig und werden nicht berücksichtigt. Außer dem Kaufnachweis wird zum Erhalt des Geschenks auch die Adresse des Kunden benötigt.</w:t>
                  </w:r>
                  <w:r>
                    <w:rPr>
                      <w:rFonts w:eastAsia="Calibri"/>
                      <w:color w:val="000000"/>
                      <w:sz w:val="18"/>
                      <w:szCs w:val="18"/>
                      <w:lang w:val="de-DE"/>
                    </w:rPr>
                    <w:br/>
                  </w:r>
                  <w:r>
                    <w:rPr>
                      <w:rFonts w:eastAsia="Calibri"/>
                      <w:color w:val="000000"/>
                      <w:sz w:val="18"/>
                      <w:szCs w:val="18"/>
                      <w:lang w:val="de-DE"/>
                    </w:rPr>
                    <w:br/>
                    <w:t>b. Die Kunden müssen im Online-Registrierungsformular eines der Geschenke auswählen, die im ersten Abschnitt angegeben sind.</w:t>
                  </w:r>
                  <w:r>
                    <w:rPr>
                      <w:rFonts w:eastAsia="Calibri"/>
                      <w:color w:val="000000"/>
                      <w:sz w:val="18"/>
                      <w:szCs w:val="18"/>
                      <w:lang w:val="de-DE"/>
                    </w:rPr>
                    <w:br/>
                  </w:r>
                  <w:r>
                    <w:rPr>
                      <w:rFonts w:eastAsia="Calibri"/>
                      <w:color w:val="000000"/>
                      <w:sz w:val="18"/>
                      <w:szCs w:val="18"/>
                      <w:lang w:val="de-DE"/>
                    </w:rPr>
                    <w:br/>
                    <w:t>c. Pro Fluke Produkt können die Kunden lediglich den Anspruch eines Geschenks anmelden. Rechnungen können nicht zusammengefasst oder mehrfach verwendet werden.</w:t>
                  </w:r>
                  <w:r>
                    <w:rPr>
                      <w:rFonts w:eastAsia="Calibri"/>
                      <w:color w:val="000000"/>
                      <w:sz w:val="18"/>
                      <w:szCs w:val="18"/>
                      <w:lang w:val="de-DE"/>
                    </w:rPr>
                    <w:br/>
                  </w:r>
                  <w:r>
                    <w:rPr>
                      <w:rFonts w:eastAsia="Calibri"/>
                      <w:color w:val="000000"/>
                      <w:sz w:val="18"/>
                      <w:szCs w:val="18"/>
                      <w:lang w:val="de-DE"/>
                    </w:rPr>
                    <w:br/>
                    <w:t xml:space="preserve">d. </w:t>
                  </w:r>
                  <w:r w:rsidRPr="00FA603F">
                    <w:rPr>
                      <w:rFonts w:eastAsia="Calibri"/>
                      <w:sz w:val="18"/>
                      <w:szCs w:val="18"/>
                      <w:lang w:val="de-DE"/>
                    </w:rPr>
                    <w:t xml:space="preserve">Der Sponsor akzeptiert gültige Ansprüche bis zum </w:t>
                  </w:r>
                  <w:r w:rsidR="00AB5D89">
                    <w:rPr>
                      <w:rFonts w:eastAsia="Calibri"/>
                      <w:sz w:val="18"/>
                      <w:szCs w:val="18"/>
                      <w:lang w:val="de-DE"/>
                    </w:rPr>
                    <w:t>15</w:t>
                  </w:r>
                  <w:r w:rsidRPr="00FA603F">
                    <w:rPr>
                      <w:rFonts w:eastAsia="Calibri"/>
                      <w:sz w:val="18"/>
                      <w:szCs w:val="18"/>
                      <w:lang w:val="de-DE"/>
                    </w:rPr>
                    <w:t>. </w:t>
                  </w:r>
                  <w:r w:rsidR="00AB5D89">
                    <w:rPr>
                      <w:rFonts w:eastAsia="Calibri"/>
                      <w:sz w:val="18"/>
                      <w:szCs w:val="18"/>
                      <w:lang w:val="de-DE"/>
                    </w:rPr>
                    <w:t>Januar 2024</w:t>
                  </w:r>
                  <w:r w:rsidRPr="00FA603F">
                    <w:rPr>
                      <w:rFonts w:eastAsia="Calibri"/>
                      <w:sz w:val="18"/>
                      <w:szCs w:val="18"/>
                      <w:lang w:val="de-DE"/>
                    </w:rPr>
                    <w:t xml:space="preserve"> („Anspruchsfrist“) mit einem Kaufbeleg, der zwischen dem 1. </w:t>
                  </w:r>
                  <w:r w:rsidR="00AB5D89">
                    <w:rPr>
                      <w:rFonts w:eastAsia="Calibri"/>
                      <w:sz w:val="18"/>
                      <w:szCs w:val="18"/>
                      <w:lang w:val="de-DE"/>
                    </w:rPr>
                    <w:t>September</w:t>
                  </w:r>
                  <w:r w:rsidRPr="00FA603F">
                    <w:rPr>
                      <w:rFonts w:eastAsia="Calibri"/>
                      <w:sz w:val="18"/>
                      <w:szCs w:val="18"/>
                      <w:lang w:val="de-DE"/>
                    </w:rPr>
                    <w:t xml:space="preserve"> und dem </w:t>
                  </w:r>
                  <w:r w:rsidR="00AB5D89">
                    <w:rPr>
                      <w:rFonts w:eastAsia="Calibri"/>
                      <w:sz w:val="18"/>
                      <w:szCs w:val="18"/>
                      <w:lang w:val="de-DE"/>
                    </w:rPr>
                    <w:t>15</w:t>
                  </w:r>
                  <w:r w:rsidRPr="00FA603F">
                    <w:rPr>
                      <w:rFonts w:eastAsia="Calibri"/>
                      <w:sz w:val="18"/>
                      <w:szCs w:val="18"/>
                      <w:lang w:val="de-DE"/>
                    </w:rPr>
                    <w:t>. </w:t>
                  </w:r>
                  <w:r w:rsidR="00AB5D89">
                    <w:rPr>
                      <w:rFonts w:eastAsia="Calibri"/>
                      <w:sz w:val="18"/>
                      <w:szCs w:val="18"/>
                      <w:lang w:val="de-DE"/>
                    </w:rPr>
                    <w:t>December 2023</w:t>
                  </w:r>
                  <w:r w:rsidRPr="00FA603F">
                    <w:rPr>
                      <w:rFonts w:eastAsia="Calibri"/>
                      <w:sz w:val="18"/>
                      <w:szCs w:val="18"/>
                      <w:lang w:val="de-DE"/>
                    </w:rPr>
                    <w:t xml:space="preserve"> ausgestellt wurde.  Nach diesem Datum eingereichte Ansprüche werden als ungültig abgelehnt. </w:t>
                  </w:r>
                  <w:r w:rsidRPr="00FA603F">
                    <w:rPr>
                      <w:rFonts w:eastAsia="Calibri"/>
                      <w:sz w:val="18"/>
                      <w:szCs w:val="18"/>
                      <w:lang w:val="de-DE"/>
                    </w:rPr>
                    <w:br/>
                  </w:r>
                  <w:r w:rsidRPr="00FA603F">
                    <w:rPr>
                      <w:rFonts w:eastAsia="Calibri"/>
                      <w:sz w:val="18"/>
                      <w:szCs w:val="18"/>
                      <w:lang w:val="de-DE"/>
                    </w:rPr>
                    <w:br/>
                    <w:t>e. Der Sponsor überprüft die eingereichten Rechnungskopien, die Geschenkoptionen und die Formulare. Bei Unstimmigkeiten im Formular, zum Beispiel bei einem nicht erfolgten Kauf eines Fluke Produkts, ist der Sponsor berechtigt, im eigenen Ermessen zu entscheiden, ob der Kunde das Geschenk erhält. Sollte der Sponsor feststellen, dass der Anspruch des Kunden nicht den Teilnahmebedingungen entspricht oder in anderer Weise unzulässig ist, wird der Kunde darüber informiert.</w:t>
                  </w:r>
                  <w:r w:rsidRPr="00FA603F">
                    <w:rPr>
                      <w:rFonts w:eastAsia="Calibri"/>
                      <w:sz w:val="18"/>
                      <w:szCs w:val="18"/>
                      <w:lang w:val="de-DE"/>
                    </w:rPr>
                    <w:br/>
                  </w:r>
                  <w:r w:rsidRPr="00FA603F">
                    <w:rPr>
                      <w:rFonts w:eastAsia="Calibri"/>
                      <w:sz w:val="18"/>
                      <w:szCs w:val="18"/>
                      <w:lang w:val="de-DE"/>
                    </w:rPr>
                    <w:br/>
                    <w:t>f. Innerhalb von 45 Tagen ab dem Ende der Geltendmachung von Ansprüchen versendet der Sponsor oder dessen Beauftragter das Geschenk an die durch den Kunden angegebene Adresse.</w:t>
                  </w:r>
                  <w:r w:rsidRPr="00FA603F">
                    <w:rPr>
                      <w:rFonts w:eastAsia="Calibri"/>
                      <w:sz w:val="18"/>
                      <w:szCs w:val="18"/>
                      <w:lang w:val="de-DE"/>
                    </w:rPr>
                    <w:br/>
                  </w:r>
                  <w:r w:rsidRPr="00FA603F">
                    <w:rPr>
                      <w:rFonts w:eastAsia="Calibri"/>
                      <w:sz w:val="18"/>
                      <w:szCs w:val="18"/>
                      <w:lang w:val="de-DE"/>
                    </w:rPr>
                    <w:br/>
                    <w:t xml:space="preserve">g. Bei Nichterhalt des kostenlosen Produkts informiert der Kunde den Sponsor zum frühestmöglichen Zeitpunkt, jedoch nicht später als am </w:t>
                  </w:r>
                  <w:r w:rsidR="00AB5D89">
                    <w:rPr>
                      <w:rFonts w:eastAsia="Calibri"/>
                      <w:sz w:val="18"/>
                      <w:szCs w:val="18"/>
                      <w:lang w:val="de-DE"/>
                    </w:rPr>
                    <w:t>15. Februar 2024</w:t>
                  </w:r>
                  <w:r w:rsidRPr="00FA603F">
                    <w:rPr>
                      <w:rFonts w:eastAsia="Calibri"/>
                      <w:sz w:val="18"/>
                      <w:szCs w:val="18"/>
                      <w:lang w:val="de-DE"/>
                    </w:rPr>
                    <w:t xml:space="preserve">. </w:t>
                  </w:r>
                  <w:r>
                    <w:rPr>
                      <w:rFonts w:eastAsia="Calibri"/>
                      <w:color w:val="000000"/>
                      <w:sz w:val="18"/>
                      <w:szCs w:val="18"/>
                      <w:lang w:val="de-DE"/>
                    </w:rPr>
                    <w:t>Ansprüche aufgrund des Nichterhalts, die nach diesem Datum eingehen, werden ausschließlich im alleinigen Ermessen des Sponsors geregelt.</w:t>
                  </w:r>
                  <w:r>
                    <w:rPr>
                      <w:rFonts w:eastAsia="Calibri"/>
                      <w:color w:val="000000"/>
                      <w:sz w:val="18"/>
                      <w:szCs w:val="18"/>
                      <w:lang w:val="de-DE"/>
                    </w:rPr>
                    <w:br/>
                  </w:r>
                  <w:r>
                    <w:rPr>
                      <w:rFonts w:eastAsia="Calibri"/>
                      <w:color w:val="000000"/>
                      <w:sz w:val="18"/>
                      <w:szCs w:val="18"/>
                      <w:lang w:val="de-DE"/>
                    </w:rPr>
                    <w:br/>
                    <w:t>4. Weitere Einschränkungen und Beschränkungen im Zusammenhang mit der Aktion:</w:t>
                  </w:r>
                  <w:r>
                    <w:rPr>
                      <w:rFonts w:eastAsia="Calibri"/>
                      <w:color w:val="000000"/>
                      <w:sz w:val="18"/>
                      <w:szCs w:val="18"/>
                      <w:lang w:val="de-DE"/>
                    </w:rPr>
                    <w:br/>
                  </w:r>
                  <w:r>
                    <w:rPr>
                      <w:rFonts w:eastAsia="Calibri"/>
                      <w:color w:val="000000"/>
                      <w:sz w:val="18"/>
                      <w:szCs w:val="18"/>
                      <w:lang w:val="de-DE"/>
                    </w:rPr>
                    <w:br/>
                    <w:t>Diese Aktion ist eine eigenständige Aktion und gilt nicht in Verbindung mit anderen Aktionen, Angeboten, Rabatten oder Gutscheinen. Das Geschenk kann nicht mit anderen Dienstleistungen oder Käufen verrechnet oder mit anderen Sonderangeboten, Aktionen oder Verträgen kombiniert werden.</w:t>
                  </w:r>
                  <w:r>
                    <w:rPr>
                      <w:rFonts w:eastAsia="Calibri"/>
                      <w:color w:val="000000"/>
                      <w:sz w:val="18"/>
                      <w:szCs w:val="18"/>
                      <w:lang w:val="de-DE"/>
                    </w:rPr>
                    <w:br/>
                  </w:r>
                  <w:r>
                    <w:rPr>
                      <w:rFonts w:eastAsia="Calibri"/>
                      <w:color w:val="000000"/>
                      <w:sz w:val="18"/>
                      <w:szCs w:val="18"/>
                      <w:lang w:val="de-DE"/>
                    </w:rPr>
                    <w:br/>
                    <w:t>Der Kunde und alle beim Sponsor in Verbindung mit der Aktion eingereichten Materialien unterliegen der durch den Sponsor im alleinigen und uneingeschränkten Ermessen durchgeführten Überprüfung und Rechnungsprüfung. Alle in Verbindung mit der Aktion eingereichten Materialien, die nicht allen Aspekten der vorliegenden Teilnahmebedingungen der Aktion entsprechen, können durch den Sponsor im alleinigen und uneingeschränkten Ermessen zurückgewiesen werden, und der Kunde kann von der Teilnahme an der Aktion ausgeschlossen werden.</w:t>
                  </w:r>
                  <w:r>
                    <w:rPr>
                      <w:rFonts w:eastAsia="Calibri"/>
                      <w:color w:val="000000"/>
                      <w:sz w:val="18"/>
                      <w:szCs w:val="18"/>
                      <w:lang w:val="de-DE"/>
                    </w:rPr>
                    <w:br/>
                  </w:r>
                  <w:r>
                    <w:rPr>
                      <w:rFonts w:eastAsia="Calibri"/>
                      <w:color w:val="000000"/>
                      <w:sz w:val="18"/>
                      <w:szCs w:val="18"/>
                      <w:lang w:val="de-DE"/>
                    </w:rPr>
                    <w:br/>
                    <w:t xml:space="preserve">Teilnehmer an dieser Aktion, die Fluke Produkte für oder im Namen ihres Arbeitgebers erwerben, erklären sich einverstanden, alle im </w:t>
                  </w:r>
                  <w:r>
                    <w:rPr>
                      <w:rFonts w:eastAsia="Calibri"/>
                      <w:color w:val="000000"/>
                      <w:sz w:val="18"/>
                      <w:szCs w:val="18"/>
                      <w:lang w:val="de-DE"/>
                    </w:rPr>
                    <w:lastRenderedPageBreak/>
                    <w:t>Rahmen dieser Aktion übergebenen Geschenke, die im Zusammenhang mit diesen Käufen stehen, unverzüglich an ihren Arbeitgeber weiterzuleiten und auf eine entsprechende Anforderung einen Nachweis über diese Weitergabe zur Verfügung zu stellen. Die Teilnehmer erklären sich ferner einverstanden, die Richtlinien ihres Arbeitgebers hinsichtlich der Annahme von Geschenken einzuhalten.</w:t>
                  </w:r>
                  <w:r>
                    <w:rPr>
                      <w:rFonts w:eastAsia="Calibri"/>
                      <w:color w:val="000000"/>
                      <w:sz w:val="18"/>
                      <w:szCs w:val="18"/>
                      <w:lang w:val="de-DE"/>
                    </w:rPr>
                    <w:br/>
                  </w:r>
                  <w:r>
                    <w:rPr>
                      <w:rFonts w:eastAsia="Calibri"/>
                      <w:color w:val="000000"/>
                      <w:sz w:val="18"/>
                      <w:szCs w:val="18"/>
                      <w:lang w:val="de-DE"/>
                    </w:rPr>
                    <w:br/>
                    <w:t>Mitarbeiter, Subdistributoren und deren Bevollmächtigte oder Beauftragte, Direktoren und Führungskräfte des Sponsors, seiner übergeordneten Unternehmen, Tochtergesellschaften, Niederlassungen, Distributoren (Vertriebspartner) und Bevollmächtigte sowie unmittelbare Familienangehörige dieses Personenkreises (Eltern, Geschwister, Kinder und Partner) sowie im selben Haushalt lebende Personen (unabhängig davon, ob es sich um Verwandte handelt oder nicht) sind nicht zur Teilnahme an der Aktion berechtigt. Des Weiteren sind Mitarbeiter, Führungskräfte, Direktoren, Bevollmächtigte oder Beauftragte von Vertriebspartnern oder konkurrierenden Messgerätherstellern nicht zur Teilnahme an der Aktion berechtigt. Aufgrund geltender Gesetze gilt die Aktion nicht für folgende Personen: Mitarbeiter einer Regierung oder Behörde oder öffentlichen internationalen Organisation; Personen, die in einer amtlichen Funktion oder im Auftrag einer derartigen staatlichen Behörde oder Einrichtung handeln; Mitarbeiter von regierungseigenen Unternehmen oder Unternehmen, die unter Regierungskontrolle stehen; Personen, die eine politische Partei repräsentieren, Parteifunktionäre und Kandidaten für öffentliche Ämter. Von dieser Aktion ausgeschlossen ist außerdem medizinisches Fachpersonal, d. h. (a) Personen (oder Organisationen), die an der Bereitstellung von Gesundheitsdienstleistungen für Patienten beteiligt sind, oder (b) Personen (oder Organisationen), die die Medizinprodukte oder -dienstleistungen des Sponsors für medizinisches Fachpersonal erwerben, mieten, empfehlen, nutzen, ihren Erwerb oder ihre Anmietung organisieren, oder sie verschreiben. Hierzu gehören außerdem die Einkäufer und Praxismanager von Ärzten und das Management innerhalb medizinischer Einkaufsgemeinschaften.</w:t>
                  </w:r>
                  <w:r>
                    <w:rPr>
                      <w:rFonts w:eastAsia="Calibri"/>
                      <w:color w:val="000000"/>
                      <w:sz w:val="18"/>
                      <w:szCs w:val="18"/>
                      <w:lang w:val="de-DE"/>
                    </w:rPr>
                    <w:br/>
                  </w:r>
                  <w:r>
                    <w:rPr>
                      <w:rFonts w:eastAsia="Calibri"/>
                      <w:color w:val="000000"/>
                      <w:sz w:val="18"/>
                      <w:szCs w:val="18"/>
                      <w:lang w:val="de-DE"/>
                    </w:rPr>
                    <w:br/>
                    <w:t>5. Haftungsausschluss:</w:t>
                  </w:r>
                  <w:r>
                    <w:rPr>
                      <w:rFonts w:eastAsia="Calibri"/>
                      <w:color w:val="000000"/>
                      <w:sz w:val="18"/>
                      <w:szCs w:val="18"/>
                      <w:lang w:val="de-DE"/>
                    </w:rPr>
                    <w:br/>
                  </w:r>
                  <w:r>
                    <w:rPr>
                      <w:rFonts w:eastAsia="Calibri"/>
                      <w:color w:val="000000"/>
                      <w:sz w:val="18"/>
                      <w:szCs w:val="18"/>
                      <w:lang w:val="de-DE"/>
                    </w:rPr>
                    <w:br/>
                    <w:t>Der Sponsor und jede seiner Muttergesellschaften, Niederlassungen und verbundenen Unternehmen sowie deren Direktoren, Führungskräfte, Berater, Vertriebspartner, Bevollmächtigten, Vertreter, Mitarbeiter und Beauftragten (gemeinsam die „freigestellten Parteien“) haften nicht für: (a) verspätete, verloren gegangene, fehlgeleitete, verzerrte oder beschädigte Nachrichten, Übertragungen oder Rücknahmeanfragen im Zusammenhang mit der Aktion; (b) Störungen oder Ausfälle von Telefonen, elektronischen Geräten, Hardware, Software, Netzwerken, Internet oder sonstigen Computern oder Kommunikationsmitteln im Zusammenhang mit der Aktion; (c) Unterbrechungen des Gewinnspiels, Verletzungen, Verluste oder Schäden, die durch Ereignisse verursacht wurden, auf die der Sponsor keinen Einfluss hat oder die durch unerlaubtes menschliches oder anderweitiges Eingreifen verursacht wurden; oder (d) Druckfehler oder typografische Fehler in Materialien, die die Aktion betreffen.</w:t>
                  </w:r>
                  <w:r>
                    <w:rPr>
                      <w:rFonts w:eastAsia="Calibri"/>
                      <w:color w:val="000000"/>
                      <w:sz w:val="18"/>
                      <w:szCs w:val="18"/>
                      <w:lang w:val="de-DE"/>
                    </w:rPr>
                    <w:br/>
                  </w:r>
                  <w:r>
                    <w:rPr>
                      <w:rFonts w:eastAsia="Calibri"/>
                      <w:color w:val="000000"/>
                      <w:sz w:val="18"/>
                      <w:szCs w:val="18"/>
                      <w:lang w:val="de-DE"/>
                    </w:rPr>
                    <w:br/>
                  </w:r>
                  <w:r>
                    <w:rPr>
                      <w:rFonts w:eastAsia="Calibri"/>
                      <w:color w:val="000000"/>
                      <w:sz w:val="18"/>
                      <w:szCs w:val="18"/>
                      <w:lang w:val="de-DE"/>
                    </w:rPr>
                    <w:br/>
                    <w:t>6. Haftungsfreistellung und Schadloshaltung:</w:t>
                  </w:r>
                  <w:r>
                    <w:rPr>
                      <w:rFonts w:eastAsia="Calibri"/>
                      <w:color w:val="000000"/>
                      <w:sz w:val="18"/>
                      <w:szCs w:val="18"/>
                      <w:lang w:val="de-DE"/>
                    </w:rPr>
                    <w:br/>
                  </w:r>
                  <w:r>
                    <w:rPr>
                      <w:rFonts w:eastAsia="Calibri"/>
                      <w:color w:val="000000"/>
                      <w:sz w:val="18"/>
                      <w:szCs w:val="18"/>
                      <w:lang w:val="de-DE"/>
                    </w:rPr>
                    <w:br/>
                    <w:t>Soweit gesetzlich zulässig, erklärt sich der Kunde durch seine Teilnahme an der Aktion einverstanden, alle freigestellten Parteien von jeglicher Form von Haftung, Verpflichtung, Verletzung, Anspruch, Klage, Kosten, Ausgaben, Verlust oder Schaden freizustellen und schadlos zu halten, einschließlich jeglicher Steuerpflichten oder entgangener Geschäftsmöglichkeiten, ungeachtet dessen, ob es sich um direkte oder indirekte Schäden, Sonder-, Neben- oder Folgeschäden handelt, die aufgrund eines Zusammenhangs mit der Aktion und den entsprechenden Angeboten einer dieser freigestellten Parteien auferlegt oder gegen sie geltend gemacht werden oder ihr entstehen, einschließlich unter anderem im Zusammenhang mit: (a) technischen Schwierigkeiten oder Anlagenstörungen (egal ob unter der Kontrolle des Sponsors oder nicht); (b) Diebstahl, unautorisiertem Zugriff oder Störung durch Dritte; (c) verspäteten, verlorenen, veränderten, beschädigten oder fehlgeleiteten Einlösungsanträgen (ob nach dem Erhalt durch den Sponsor bzw. unter dessen Kontrolle oder nicht); (d) Schäden aufgrund des Postbetriebs; (e) Änderung des Gewinnspielwerts in Abweichung von den vorliegenden allgemeinen Teilnahmebedingungen; (f) dem Teilnehmer entstandenen Steuerverbindlichkeiten; oder (g) Verwendung oder unsachgemäßer Verwendung der im Rahmen des Gewinnspiels angebotenen Produkte.</w:t>
                  </w:r>
                  <w:r>
                    <w:rPr>
                      <w:rFonts w:eastAsia="Calibri"/>
                      <w:color w:val="000000"/>
                      <w:sz w:val="18"/>
                      <w:szCs w:val="18"/>
                      <w:lang w:val="de-DE"/>
                    </w:rPr>
                    <w:br/>
                  </w:r>
                  <w:r>
                    <w:rPr>
                      <w:rFonts w:eastAsia="Calibri"/>
                      <w:color w:val="000000"/>
                      <w:sz w:val="18"/>
                      <w:szCs w:val="18"/>
                      <w:lang w:val="de-DE"/>
                    </w:rPr>
                    <w:br/>
                    <w:t>7. Sonstiges:</w:t>
                  </w:r>
                  <w:r>
                    <w:rPr>
                      <w:rFonts w:eastAsia="Calibri"/>
                      <w:color w:val="000000"/>
                      <w:sz w:val="18"/>
                      <w:szCs w:val="18"/>
                      <w:lang w:val="de-DE"/>
                    </w:rPr>
                    <w:br/>
                  </w:r>
                  <w:r>
                    <w:rPr>
                      <w:rFonts w:eastAsia="Calibri"/>
                      <w:color w:val="000000"/>
                      <w:sz w:val="18"/>
                      <w:szCs w:val="18"/>
                      <w:lang w:val="de-DE"/>
                    </w:rPr>
                    <w:br/>
                    <w:t>Die Aktion und die Teilnahmebedingungen unterliegen den Gesetzen des Hoheitsgebiets, in dem der Sponsor seinen Sitz hat, und werden nach diesen Gesetzen ausgelegt und interpretiert, ohne dass Konflikte oder die Wahl von Rechtsbestimmungen eines derartigen Gesetzes Anwendung finden, die auf die Auslegung oder Interpretation einer Bestimmung des vorliegenden Dokuments durch die Gesetze einer anderen Gerichtsbarkeit verweisen könnten. Alle Klagen im Zusammenhang mit der Aktion und den vorliegenden Teilnahmebedingungen können nur bei Gerichten in dem Hoheitsgebiet eingereicht werden, in dem der Sponsor seinen Sitz hat, wobei sich alle Vertragsparteien ausdrücklich mit der juristischen Zuständigkeit dieser Gerichte einverstanden erklären. Falls Bestimmungen dieser Teilnahmebedingungen in einem Gerichtsverfahren für ungesetzlich oder nicht durchsetzbar befunden werden, treten diese Bestimmungen separat außer Kraft, wobei die übrigen Bestimmungen unter der Voraussetzung rechtswirksam und bindend bleiben, dass die grundlegenden Bestimmungen dieser Teilnahmebedingungen gesetzeskonform und durchsetzbar sind.</w:t>
                  </w:r>
                  <w:r>
                    <w:rPr>
                      <w:rFonts w:eastAsia="Calibri"/>
                      <w:color w:val="000000"/>
                      <w:sz w:val="18"/>
                      <w:szCs w:val="18"/>
                      <w:lang w:val="de-DE"/>
                    </w:rPr>
                    <w:br/>
                  </w:r>
                  <w:r>
                    <w:rPr>
                      <w:rFonts w:eastAsia="Calibri"/>
                      <w:color w:val="000000"/>
                      <w:sz w:val="18"/>
                      <w:szCs w:val="18"/>
                      <w:lang w:val="de-DE"/>
                    </w:rPr>
                    <w:br/>
                    <w:t xml:space="preserve">Die Kunden sind an diese Teilnahmebedingungen und an die Entscheidungen des Sponsors gebunden, die in jeder Hinsicht endgültig und </w:t>
                  </w:r>
                  <w:r>
                    <w:rPr>
                      <w:rFonts w:eastAsia="Calibri"/>
                      <w:color w:val="000000"/>
                      <w:sz w:val="18"/>
                      <w:szCs w:val="18"/>
                      <w:lang w:val="de-DE"/>
                    </w:rPr>
                    <w:lastRenderedPageBreak/>
                    <w:t>bindend sind. Soweit gesetzlich zulässig, behält sich der Sponsor das Recht vor, die vorliegenden Teilnahmebedingungen jederzeit nach eigenem uneingeschränkten Ermessen zu ändern und die Aktion oder die Teilnahme eines Kunden an der Aktion auszusetzen oder zu beenden, wenn Computerviren, unbefugtes menschliches Eingreifen oder andere Faktoren, die nicht der Kontrolle des Sponsors unterliegen, die Verwaltung, die Sicherheit oder den Ablauf der Aktion beeinträchtigen, wenn der Sponsor aus anderen Gründen nach eigenem uneingeschränkten Ermessen die Aktion nicht wie geplant veranstalten kann oder wenn andere Gründe vorliegen, die nach eigenem uneingeschränkten Ermessen des Sponsors dazu führen.</w:t>
                  </w:r>
                  <w:r>
                    <w:rPr>
                      <w:rFonts w:eastAsia="Calibri"/>
                      <w:color w:val="000000"/>
                      <w:sz w:val="18"/>
                      <w:szCs w:val="18"/>
                      <w:lang w:val="de-DE"/>
                    </w:rPr>
                    <w:br/>
                  </w:r>
                  <w:r>
                    <w:rPr>
                      <w:rFonts w:eastAsia="Calibri"/>
                      <w:color w:val="000000"/>
                      <w:sz w:val="18"/>
                      <w:szCs w:val="18"/>
                      <w:lang w:val="de-DE"/>
                    </w:rPr>
                    <w:br/>
                    <w:t>Die vorliegenden Teilnahmebedingungen bilden die gesamte Vereinbarung, die die Aktion betreffen und den Kunden binden. Keine sonstige mündliche oder in anderer Form getroffene Vereinbarung ist hinsichtlich der Aktion bindend, sofern dies nicht schriftlich festgelegt und durch den Sponsor unterzeichnet ist. Bei Widersprüchen oder Abweichungen zwischen Dokumenten, die die Aktion betreffen, und den vorliegenden Teilnahmebedingungen gelten die vorliegenden Teilnahmebedingungen. Im gesamten gesetzlich zulässigen Umfang kann aus dem normalen Geschäftsablauf zwischen dem Kunden und dem Sponsor oder aufgrund der Tatsache, dass der Kunde oder Sponsor seine hierin festgelegten Rechte in einem oder mehreren Fällen nicht durchgesetzt hat, auf einen stillschweigenden Verzicht auf die Durchsetzung von Bestimmungen dieser Teilnahmebedingungen geschlossen werden.</w:t>
                  </w:r>
                  <w:r>
                    <w:rPr>
                      <w:rFonts w:eastAsia="Calibri"/>
                      <w:color w:val="000000"/>
                      <w:sz w:val="18"/>
                      <w:szCs w:val="18"/>
                      <w:lang w:val="de-DE"/>
                    </w:rPr>
                    <w:br/>
                  </w:r>
                  <w:r>
                    <w:rPr>
                      <w:rFonts w:eastAsia="Calibri"/>
                      <w:color w:val="000000"/>
                      <w:sz w:val="18"/>
                      <w:szCs w:val="18"/>
                      <w:lang w:val="de-DE"/>
                    </w:rPr>
                    <w:br/>
                    <w:t>Kunden, die den vorliegenden Teilnahmebedingungen zuwiderhandeln oder gegen Gesetze, Regeln oder Bestimmungen im Zusammenhang mit der Teilnahme an der Aktion verstoßen, unerlaubte Änderungen an der Aktion vornehmen oder ein Verhalten zeigen, das gegenüber dem Sponsor oder anderen Teilnehmern (wie von Fall zu Fall im eigenen uneingeschränkten Ermessen des Sponsors entschieden wird) störend oder unfair ist, werden von dieser Aktion und allen anderen Rechten und gesetzlich zustehenden Rechtsmitteln ausgeschlossen.</w:t>
                  </w:r>
                  <w:r>
                    <w:rPr>
                      <w:rFonts w:eastAsia="Calibri"/>
                      <w:color w:val="000000"/>
                      <w:sz w:val="18"/>
                      <w:szCs w:val="18"/>
                      <w:lang w:val="de-DE"/>
                    </w:rPr>
                    <w:br/>
                  </w:r>
                  <w:r>
                    <w:rPr>
                      <w:rFonts w:eastAsia="Calibri"/>
                      <w:color w:val="000000"/>
                      <w:sz w:val="18"/>
                      <w:szCs w:val="18"/>
                      <w:lang w:val="de-DE"/>
                    </w:rPr>
                    <w:br/>
                    <w:t xml:space="preserve">Die Nutzung der dem Sponsor bereitgestellten personenbezogenen Daten des Kunden durch den Sponsor unterliegt der Datenschutzerklärung des Sponsors (verfügbar unter </w:t>
                  </w:r>
                  <w:hyperlink r:id="rId6" w:history="1">
                    <w:r>
                      <w:rPr>
                        <w:rFonts w:eastAsia="Calibri"/>
                        <w:color w:val="0563C1"/>
                        <w:sz w:val="18"/>
                        <w:szCs w:val="18"/>
                        <w:u w:val="single"/>
                        <w:lang w:val="de-DE"/>
                      </w:rPr>
                      <w:t>http://en-us.fluke.com/site/privacy</w:t>
                    </w:r>
                  </w:hyperlink>
                  <w:r>
                    <w:rPr>
                      <w:rFonts w:eastAsia="Calibri"/>
                      <w:color w:val="000000"/>
                      <w:sz w:val="18"/>
                      <w:szCs w:val="18"/>
                      <w:lang w:val="de-DE"/>
                    </w:rPr>
                    <w:t xml:space="preserve">). Fragen über die vorliegenden Teilnahmebedingungen oder die Reaktion können Sie per E-Mail an </w:t>
                  </w:r>
                  <w:hyperlink r:id="rId7" w:history="1">
                    <w:r>
                      <w:rPr>
                        <w:rFonts w:eastAsia="Calibri"/>
                        <w:color w:val="0563C1"/>
                        <w:sz w:val="18"/>
                        <w:szCs w:val="18"/>
                        <w:u w:val="single"/>
                        <w:lang w:val="de-DE"/>
                      </w:rPr>
                      <w:t>privacypolicy@fluke.com</w:t>
                    </w:r>
                  </w:hyperlink>
                  <w:r>
                    <w:rPr>
                      <w:rFonts w:eastAsia="Calibri"/>
                      <w:color w:val="000000"/>
                      <w:sz w:val="18"/>
                      <w:szCs w:val="18"/>
                      <w:lang w:val="de-DE"/>
                    </w:rPr>
                    <w:t xml:space="preserve"> oder per Post an die nachstehend angegebene Adresse senden.</w:t>
                  </w:r>
                  <w:r>
                    <w:rPr>
                      <w:rFonts w:eastAsia="Calibri"/>
                      <w:color w:val="000000"/>
                      <w:sz w:val="18"/>
                      <w:szCs w:val="18"/>
                      <w:lang w:val="de-DE"/>
                    </w:rPr>
                    <w:br/>
                  </w:r>
                  <w:r>
                    <w:rPr>
                      <w:rFonts w:eastAsia="Calibri"/>
                      <w:color w:val="000000"/>
                      <w:sz w:val="18"/>
                      <w:szCs w:val="18"/>
                      <w:lang w:val="de-DE"/>
                    </w:rPr>
                    <w:br/>
                    <w:t>8. Adresse des Sponsors:</w:t>
                  </w:r>
                  <w:r>
                    <w:rPr>
                      <w:rFonts w:eastAsia="Calibri"/>
                      <w:color w:val="000000"/>
                      <w:sz w:val="18"/>
                      <w:szCs w:val="18"/>
                      <w:lang w:val="de-DE"/>
                    </w:rPr>
                    <w:br/>
                  </w:r>
                  <w:r>
                    <w:rPr>
                      <w:rFonts w:eastAsia="Calibri"/>
                      <w:color w:val="000000"/>
                      <w:sz w:val="18"/>
                      <w:szCs w:val="18"/>
                      <w:lang w:val="de-DE"/>
                    </w:rPr>
                    <w:br/>
                    <w:t>Fluke Europe B.V., BIC 1, 5657 BX, Niederlande.</w:t>
                  </w:r>
                  <w:r>
                    <w:rPr>
                      <w:rFonts w:eastAsia="Calibri"/>
                      <w:color w:val="000000"/>
                      <w:sz w:val="18"/>
                      <w:szCs w:val="18"/>
                      <w:lang w:val="de-DE"/>
                    </w:rPr>
                    <w:br/>
                  </w:r>
                  <w:r>
                    <w:rPr>
                      <w:rFonts w:eastAsia="Calibri"/>
                      <w:color w:val="000000"/>
                      <w:sz w:val="18"/>
                      <w:szCs w:val="18"/>
                      <w:lang w:val="de-DE"/>
                    </w:rPr>
                    <w:br/>
                    <w:t>9. Hinweise zu Urheberrechten und Marken:</w:t>
                  </w:r>
                  <w:r>
                    <w:rPr>
                      <w:rFonts w:eastAsia="Calibri"/>
                      <w:color w:val="000000"/>
                      <w:sz w:val="18"/>
                      <w:szCs w:val="18"/>
                      <w:lang w:val="de-DE"/>
                    </w:rPr>
                    <w:br/>
                    <w:t>Die Aktion und alle zugehörigen Materialien unterliegen dem Copyright © 2023 der Fluke Corporation und deren angeschlossenen juristischen Körperschaften. Alle Rechte vorbehalten. FLUKE ist eine eingetragene Marke der Fluke Corporation.</w:t>
                  </w:r>
                </w:p>
                <w:p w14:paraId="3DA15617" w14:textId="77777777" w:rsidR="004E2DCE" w:rsidRPr="00FA603F" w:rsidRDefault="004E2DCE">
                  <w:pPr>
                    <w:rPr>
                      <w:rFonts w:asciiTheme="minorHAnsi" w:eastAsia="Times New Roman" w:hAnsiTheme="minorHAnsi" w:cstheme="minorHAnsi"/>
                      <w:sz w:val="20"/>
                      <w:szCs w:val="20"/>
                      <w:lang w:val="nl-NL"/>
                    </w:rPr>
                  </w:pPr>
                </w:p>
              </w:tc>
            </w:tr>
          </w:tbl>
          <w:p w14:paraId="025ED546" w14:textId="77777777" w:rsidR="004E2DCE" w:rsidRPr="00FA603F" w:rsidRDefault="004E2DCE">
            <w:pPr>
              <w:rPr>
                <w:rFonts w:asciiTheme="minorHAnsi" w:eastAsia="Times New Roman" w:hAnsiTheme="minorHAnsi" w:cstheme="minorHAnsi"/>
                <w:sz w:val="20"/>
                <w:szCs w:val="20"/>
                <w:lang w:val="nl-NL"/>
              </w:rPr>
            </w:pPr>
          </w:p>
        </w:tc>
      </w:tr>
    </w:tbl>
    <w:p w14:paraId="5E1CDA51" w14:textId="77777777" w:rsidR="00E57D3A" w:rsidRPr="00FA603F" w:rsidRDefault="00E57D3A">
      <w:pPr>
        <w:rPr>
          <w:rFonts w:asciiTheme="minorHAnsi" w:hAnsiTheme="minorHAnsi" w:cstheme="minorHAnsi"/>
          <w:lang w:val="nl-NL"/>
        </w:rPr>
      </w:pPr>
    </w:p>
    <w:sectPr w:rsidR="00E57D3A" w:rsidRPr="00FA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D854B19E"/>
    <w:lvl w:ilvl="0" w:tplc="70BC522E">
      <w:start w:val="1"/>
      <w:numFmt w:val="bullet"/>
      <w:lvlText w:val=""/>
      <w:lvlJc w:val="left"/>
      <w:pPr>
        <w:ind w:left="720" w:hanging="360"/>
      </w:pPr>
      <w:rPr>
        <w:rFonts w:ascii="Symbol" w:hAnsi="Symbol" w:hint="default"/>
        <w:color w:val="auto"/>
      </w:rPr>
    </w:lvl>
    <w:lvl w:ilvl="1" w:tplc="19A06EB4" w:tentative="1">
      <w:start w:val="1"/>
      <w:numFmt w:val="bullet"/>
      <w:lvlText w:val="o"/>
      <w:lvlJc w:val="left"/>
      <w:pPr>
        <w:ind w:left="1440" w:hanging="360"/>
      </w:pPr>
      <w:rPr>
        <w:rFonts w:ascii="Courier New" w:hAnsi="Courier New" w:cs="Courier New" w:hint="default"/>
      </w:rPr>
    </w:lvl>
    <w:lvl w:ilvl="2" w:tplc="59301DA4" w:tentative="1">
      <w:start w:val="1"/>
      <w:numFmt w:val="bullet"/>
      <w:lvlText w:val=""/>
      <w:lvlJc w:val="left"/>
      <w:pPr>
        <w:ind w:left="2160" w:hanging="360"/>
      </w:pPr>
      <w:rPr>
        <w:rFonts w:ascii="Wingdings" w:hAnsi="Wingdings" w:hint="default"/>
      </w:rPr>
    </w:lvl>
    <w:lvl w:ilvl="3" w:tplc="8D8EF192" w:tentative="1">
      <w:start w:val="1"/>
      <w:numFmt w:val="bullet"/>
      <w:lvlText w:val=""/>
      <w:lvlJc w:val="left"/>
      <w:pPr>
        <w:ind w:left="2880" w:hanging="360"/>
      </w:pPr>
      <w:rPr>
        <w:rFonts w:ascii="Symbol" w:hAnsi="Symbol" w:hint="default"/>
      </w:rPr>
    </w:lvl>
    <w:lvl w:ilvl="4" w:tplc="FF3C3F60" w:tentative="1">
      <w:start w:val="1"/>
      <w:numFmt w:val="bullet"/>
      <w:lvlText w:val="o"/>
      <w:lvlJc w:val="left"/>
      <w:pPr>
        <w:ind w:left="3600" w:hanging="360"/>
      </w:pPr>
      <w:rPr>
        <w:rFonts w:ascii="Courier New" w:hAnsi="Courier New" w:cs="Courier New" w:hint="default"/>
      </w:rPr>
    </w:lvl>
    <w:lvl w:ilvl="5" w:tplc="C1964568" w:tentative="1">
      <w:start w:val="1"/>
      <w:numFmt w:val="bullet"/>
      <w:lvlText w:val=""/>
      <w:lvlJc w:val="left"/>
      <w:pPr>
        <w:ind w:left="4320" w:hanging="360"/>
      </w:pPr>
      <w:rPr>
        <w:rFonts w:ascii="Wingdings" w:hAnsi="Wingdings" w:hint="default"/>
      </w:rPr>
    </w:lvl>
    <w:lvl w:ilvl="6" w:tplc="2D6256B2" w:tentative="1">
      <w:start w:val="1"/>
      <w:numFmt w:val="bullet"/>
      <w:lvlText w:val=""/>
      <w:lvlJc w:val="left"/>
      <w:pPr>
        <w:ind w:left="5040" w:hanging="360"/>
      </w:pPr>
      <w:rPr>
        <w:rFonts w:ascii="Symbol" w:hAnsi="Symbol" w:hint="default"/>
      </w:rPr>
    </w:lvl>
    <w:lvl w:ilvl="7" w:tplc="672435FA" w:tentative="1">
      <w:start w:val="1"/>
      <w:numFmt w:val="bullet"/>
      <w:lvlText w:val="o"/>
      <w:lvlJc w:val="left"/>
      <w:pPr>
        <w:ind w:left="5760" w:hanging="360"/>
      </w:pPr>
      <w:rPr>
        <w:rFonts w:ascii="Courier New" w:hAnsi="Courier New" w:cs="Courier New" w:hint="default"/>
      </w:rPr>
    </w:lvl>
    <w:lvl w:ilvl="8" w:tplc="3C4E05B0"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1C0C57E2">
      <w:start w:val="1"/>
      <w:numFmt w:val="bullet"/>
      <w:lvlText w:val=""/>
      <w:lvlJc w:val="left"/>
      <w:pPr>
        <w:ind w:left="720" w:hanging="360"/>
      </w:pPr>
      <w:rPr>
        <w:rFonts w:ascii="Symbol" w:hAnsi="Symbol" w:hint="default"/>
      </w:rPr>
    </w:lvl>
    <w:lvl w:ilvl="1" w:tplc="E58821C4" w:tentative="1">
      <w:start w:val="1"/>
      <w:numFmt w:val="bullet"/>
      <w:lvlText w:val="o"/>
      <w:lvlJc w:val="left"/>
      <w:pPr>
        <w:ind w:left="1440" w:hanging="360"/>
      </w:pPr>
      <w:rPr>
        <w:rFonts w:ascii="Courier New" w:hAnsi="Courier New" w:cs="Courier New" w:hint="default"/>
      </w:rPr>
    </w:lvl>
    <w:lvl w:ilvl="2" w:tplc="C4D01A6A" w:tentative="1">
      <w:start w:val="1"/>
      <w:numFmt w:val="bullet"/>
      <w:lvlText w:val=""/>
      <w:lvlJc w:val="left"/>
      <w:pPr>
        <w:ind w:left="2160" w:hanging="360"/>
      </w:pPr>
      <w:rPr>
        <w:rFonts w:ascii="Wingdings" w:hAnsi="Wingdings" w:hint="default"/>
      </w:rPr>
    </w:lvl>
    <w:lvl w:ilvl="3" w:tplc="A2EA60AE" w:tentative="1">
      <w:start w:val="1"/>
      <w:numFmt w:val="bullet"/>
      <w:lvlText w:val=""/>
      <w:lvlJc w:val="left"/>
      <w:pPr>
        <w:ind w:left="2880" w:hanging="360"/>
      </w:pPr>
      <w:rPr>
        <w:rFonts w:ascii="Symbol" w:hAnsi="Symbol" w:hint="default"/>
      </w:rPr>
    </w:lvl>
    <w:lvl w:ilvl="4" w:tplc="58367FF0" w:tentative="1">
      <w:start w:val="1"/>
      <w:numFmt w:val="bullet"/>
      <w:lvlText w:val="o"/>
      <w:lvlJc w:val="left"/>
      <w:pPr>
        <w:ind w:left="3600" w:hanging="360"/>
      </w:pPr>
      <w:rPr>
        <w:rFonts w:ascii="Courier New" w:hAnsi="Courier New" w:cs="Courier New" w:hint="default"/>
      </w:rPr>
    </w:lvl>
    <w:lvl w:ilvl="5" w:tplc="9594E984" w:tentative="1">
      <w:start w:val="1"/>
      <w:numFmt w:val="bullet"/>
      <w:lvlText w:val=""/>
      <w:lvlJc w:val="left"/>
      <w:pPr>
        <w:ind w:left="4320" w:hanging="360"/>
      </w:pPr>
      <w:rPr>
        <w:rFonts w:ascii="Wingdings" w:hAnsi="Wingdings" w:hint="default"/>
      </w:rPr>
    </w:lvl>
    <w:lvl w:ilvl="6" w:tplc="EF7A9FBE" w:tentative="1">
      <w:start w:val="1"/>
      <w:numFmt w:val="bullet"/>
      <w:lvlText w:val=""/>
      <w:lvlJc w:val="left"/>
      <w:pPr>
        <w:ind w:left="5040" w:hanging="360"/>
      </w:pPr>
      <w:rPr>
        <w:rFonts w:ascii="Symbol" w:hAnsi="Symbol" w:hint="default"/>
      </w:rPr>
    </w:lvl>
    <w:lvl w:ilvl="7" w:tplc="DEAC2E12" w:tentative="1">
      <w:start w:val="1"/>
      <w:numFmt w:val="bullet"/>
      <w:lvlText w:val="o"/>
      <w:lvlJc w:val="left"/>
      <w:pPr>
        <w:ind w:left="5760" w:hanging="360"/>
      </w:pPr>
      <w:rPr>
        <w:rFonts w:ascii="Courier New" w:hAnsi="Courier New" w:cs="Courier New" w:hint="default"/>
      </w:rPr>
    </w:lvl>
    <w:lvl w:ilvl="8" w:tplc="D7E044AA" w:tentative="1">
      <w:start w:val="1"/>
      <w:numFmt w:val="bullet"/>
      <w:lvlText w:val=""/>
      <w:lvlJc w:val="left"/>
      <w:pPr>
        <w:ind w:left="6480" w:hanging="360"/>
      </w:pPr>
      <w:rPr>
        <w:rFonts w:ascii="Wingdings" w:hAnsi="Wingdings" w:hint="default"/>
      </w:rPr>
    </w:lvl>
  </w:abstractNum>
  <w:num w:numId="1" w16cid:durableId="354887071">
    <w:abstractNumId w:val="1"/>
  </w:num>
  <w:num w:numId="2" w16cid:durableId="96554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1C4264"/>
    <w:rsid w:val="001D3318"/>
    <w:rsid w:val="00223F5B"/>
    <w:rsid w:val="003E515C"/>
    <w:rsid w:val="0041478D"/>
    <w:rsid w:val="00481C31"/>
    <w:rsid w:val="004E26BD"/>
    <w:rsid w:val="004E2DCE"/>
    <w:rsid w:val="005435D0"/>
    <w:rsid w:val="00580E10"/>
    <w:rsid w:val="00654480"/>
    <w:rsid w:val="006D1C2A"/>
    <w:rsid w:val="006F223F"/>
    <w:rsid w:val="007137DD"/>
    <w:rsid w:val="00727A27"/>
    <w:rsid w:val="007322DC"/>
    <w:rsid w:val="007825E6"/>
    <w:rsid w:val="007E6FA3"/>
    <w:rsid w:val="008205FF"/>
    <w:rsid w:val="008B68C7"/>
    <w:rsid w:val="0096648F"/>
    <w:rsid w:val="009B24D9"/>
    <w:rsid w:val="009B5EA4"/>
    <w:rsid w:val="00AB5D89"/>
    <w:rsid w:val="00B43116"/>
    <w:rsid w:val="00B7217E"/>
    <w:rsid w:val="00CD0D23"/>
    <w:rsid w:val="00CF4C86"/>
    <w:rsid w:val="00D144B7"/>
    <w:rsid w:val="00D86A7E"/>
    <w:rsid w:val="00DD7743"/>
    <w:rsid w:val="00DF5F43"/>
    <w:rsid w:val="00E57D3A"/>
    <w:rsid w:val="00E80E2E"/>
    <w:rsid w:val="00FA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customStyle="1" w:styleId="UnresolvedMention1">
    <w:name w:val="Unresolved Mention1"/>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 w:type="paragraph" w:styleId="Revision">
    <w:name w:val="Revision"/>
    <w:hidden/>
    <w:uiPriority w:val="99"/>
    <w:semiHidden/>
    <w:rsid w:val="00727A27"/>
    <w:pPr>
      <w:spacing w:after="0" w:line="240" w:lineRule="auto"/>
    </w:pPr>
    <w:rPr>
      <w:rFonts w:ascii="Calibri" w:hAnsi="Calibri" w:cs="Calibri"/>
    </w:rPr>
  </w:style>
  <w:style w:type="character" w:styleId="UnresolvedMention">
    <w:name w:val="Unresolved Mention"/>
    <w:basedOn w:val="DefaultParagraphFont"/>
    <w:uiPriority w:val="99"/>
    <w:rsid w:val="00FA6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policy@flu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us.fluke.com/site/privacy" TargetMode="External"/><Relationship Id="rId5" Type="http://schemas.openxmlformats.org/officeDocument/2006/relationships/hyperlink" Target="http://www.fluke.de/freeflu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2565</Words>
  <Characters>14625</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Wilhelm</dc:creator>
  <cp:lastModifiedBy>Gastel van, Ernie</cp:lastModifiedBy>
  <cp:revision>3</cp:revision>
  <dcterms:created xsi:type="dcterms:W3CDTF">2023-07-24T08:56:00Z</dcterms:created>
  <dcterms:modified xsi:type="dcterms:W3CDTF">2023-07-24T08:56:00Z</dcterms:modified>
</cp:coreProperties>
</file>